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3C035" w14:textId="7AEA8B8C" w:rsidR="004F7050" w:rsidRDefault="004F7050" w:rsidP="00661BF0">
      <w:pPr>
        <w:pStyle w:val="Heading2"/>
      </w:pPr>
      <w:bookmarkStart w:id="0" w:name="_top"/>
      <w:bookmarkStart w:id="1" w:name="_Toc307585264"/>
      <w:bookmarkEnd w:id="0"/>
      <w:r w:rsidRPr="00225E97">
        <w:rPr>
          <w:color w:val="006600"/>
        </w:rPr>
        <w:t>Accessions</w:t>
      </w:r>
      <w:r w:rsidR="002816EF" w:rsidRPr="00225E97">
        <w:rPr>
          <w:color w:val="006600"/>
        </w:rPr>
        <w:t xml:space="preserve"> / Acquisitions</w:t>
      </w:r>
    </w:p>
    <w:p w14:paraId="0D719AAE" w14:textId="64698F07" w:rsidR="00661BF0" w:rsidRDefault="00661BF0" w:rsidP="00661BF0">
      <w:r w:rsidRPr="00661BF0">
        <w:rPr>
          <w:noProof/>
          <w:lang w:eastAsia="en-US"/>
        </w:rPr>
        <w:drawing>
          <wp:inline distT="0" distB="0" distL="0" distR="0" wp14:anchorId="55FF275B" wp14:editId="3895C412">
            <wp:extent cx="1047750" cy="1047750"/>
            <wp:effectExtent l="0" t="0" r="0" b="0"/>
            <wp:docPr id="2"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40A0F747" w14:textId="77777777" w:rsidR="006959FF" w:rsidRPr="00661BF0" w:rsidRDefault="006959FF" w:rsidP="00661BF0"/>
    <w:p w14:paraId="5A47CE7D" w14:textId="77777777" w:rsidR="00661BF0" w:rsidRPr="00225E97" w:rsidRDefault="00661BF0" w:rsidP="00225E97">
      <w:pPr>
        <w:pStyle w:val="Heading5Like"/>
      </w:pPr>
      <w:r w:rsidRPr="00225E97">
        <w:t>Revision Date</w:t>
      </w:r>
    </w:p>
    <w:p w14:paraId="0FC983FB" w14:textId="1C4B3BBA" w:rsidR="00FD00B6" w:rsidRDefault="00610FF5" w:rsidP="00C0513D">
      <w:pPr>
        <w:rPr>
          <w:noProof/>
        </w:rPr>
      </w:pPr>
      <w:r>
        <w:rPr>
          <w:noProof/>
        </w:rPr>
        <w:t>Februa</w:t>
      </w:r>
      <w:r w:rsidR="00C445B3">
        <w:rPr>
          <w:noProof/>
        </w:rPr>
        <w:t xml:space="preserve">ry </w:t>
      </w:r>
      <w:r>
        <w:rPr>
          <w:noProof/>
        </w:rPr>
        <w:t>5</w:t>
      </w:r>
      <w:r w:rsidR="00CA2A9A">
        <w:rPr>
          <w:noProof/>
        </w:rPr>
        <w:t>, 202</w:t>
      </w:r>
      <w:r w:rsidR="00C445B3">
        <w:rPr>
          <w:noProof/>
        </w:rPr>
        <w:t>4</w:t>
      </w:r>
    </w:p>
    <w:p w14:paraId="441F2471" w14:textId="77777777" w:rsidR="006959FF" w:rsidRDefault="006959FF" w:rsidP="00225E97">
      <w:pPr>
        <w:pStyle w:val="Heading5Like"/>
      </w:pPr>
      <w:r>
        <w:t>Author</w:t>
      </w:r>
    </w:p>
    <w:p w14:paraId="79C5DC5D" w14:textId="7A3B42AB" w:rsidR="006959FF" w:rsidRDefault="006959FF" w:rsidP="006959FF">
      <w:pPr>
        <w:spacing w:after="0"/>
      </w:pPr>
      <w:r>
        <w:t>Martin Reisinger</w:t>
      </w:r>
    </w:p>
    <w:p w14:paraId="4E799F31" w14:textId="69E1BC62" w:rsidR="006959FF" w:rsidRDefault="006959FF" w:rsidP="006959FF">
      <w:pPr>
        <w:spacing w:after="0"/>
      </w:pPr>
    </w:p>
    <w:p w14:paraId="1404F464" w14:textId="77777777" w:rsidR="00820B67" w:rsidRDefault="00820B67" w:rsidP="006959FF">
      <w:pPr>
        <w:spacing w:after="0"/>
      </w:pPr>
    </w:p>
    <w:p w14:paraId="460CF8E5" w14:textId="77777777" w:rsidR="006959FF" w:rsidRDefault="006959FF" w:rsidP="00225E97">
      <w:pPr>
        <w:pStyle w:val="Heading5Like"/>
      </w:pPr>
      <w:r>
        <w:t>S</w:t>
      </w:r>
      <w:r w:rsidRPr="006959FF">
        <w:t>ummary</w:t>
      </w:r>
    </w:p>
    <w:p w14:paraId="5E6A4C6C" w14:textId="77777777" w:rsidR="002816EF" w:rsidRDefault="00C445B3" w:rsidP="004F7050">
      <w:r>
        <w:t xml:space="preserve">When a genebank initially acquires seeds from a donor (as an example), the source data and any other known information about the accession should be recorded as soon as possible. </w:t>
      </w:r>
    </w:p>
    <w:p w14:paraId="67556DF7" w14:textId="55A0FB26" w:rsidR="00C445B3" w:rsidRDefault="00C445B3" w:rsidP="004F7050">
      <w:r>
        <w:t>M</w:t>
      </w:r>
      <w:r w:rsidR="00C65047">
        <w:t xml:space="preserve">uch of </w:t>
      </w:r>
      <w:r>
        <w:t xml:space="preserve">the accession’s data will be stored in the main accession table, by </w:t>
      </w:r>
      <w:r w:rsidR="002816EF">
        <w:t xml:space="preserve">genebank staff </w:t>
      </w:r>
      <w:r>
        <w:t xml:space="preserve">entering the data </w:t>
      </w:r>
      <w:r w:rsidR="00DD1610">
        <w:t>with</w:t>
      </w:r>
      <w:r>
        <w:t xml:space="preserve">in the </w:t>
      </w:r>
      <w:r w:rsidRPr="007C0D9D">
        <w:t>Curator Tool</w:t>
      </w:r>
      <w:r w:rsidR="00DD1610">
        <w:t>,</w:t>
      </w:r>
      <w:r w:rsidRPr="007C0D9D">
        <w:t xml:space="preserve"> </w:t>
      </w:r>
      <w:r>
        <w:t xml:space="preserve">using the </w:t>
      </w:r>
      <w:r w:rsidRPr="00C445B3">
        <w:rPr>
          <w:b/>
          <w:bCs/>
        </w:rPr>
        <w:t>Accession</w:t>
      </w:r>
      <w:r>
        <w:t xml:space="preserve"> dataview.  However, </w:t>
      </w:r>
      <w:r w:rsidR="00147E3F">
        <w:t xml:space="preserve">an </w:t>
      </w:r>
      <w:r w:rsidR="004F7050" w:rsidRPr="004F7050">
        <w:t>accession's passport information</w:t>
      </w:r>
      <w:r w:rsidR="00C65047">
        <w:t xml:space="preserve"> is </w:t>
      </w:r>
      <w:r>
        <w:t xml:space="preserve">not just stored </w:t>
      </w:r>
      <w:proofErr w:type="gramStart"/>
      <w:r>
        <w:t>in</w:t>
      </w:r>
      <w:proofErr w:type="gramEnd"/>
      <w:r>
        <w:t xml:space="preserve"> one table in GG</w:t>
      </w:r>
      <w:r w:rsidR="004F7050" w:rsidRPr="004F7050">
        <w:t>.</w:t>
      </w:r>
      <w:r w:rsidR="00C65047">
        <w:t xml:space="preserve"> </w:t>
      </w:r>
      <w:r>
        <w:t xml:space="preserve"> To enter accession data, the genebank staff will use multiple accession-related dataviews in the Curator Tool.</w:t>
      </w:r>
    </w:p>
    <w:p w14:paraId="6F8AFACC" w14:textId="77777777" w:rsidR="00DD1610" w:rsidRDefault="00C65047" w:rsidP="004F7050">
      <w:r>
        <w:t xml:space="preserve">In this </w:t>
      </w:r>
      <w:r w:rsidR="00DD1610">
        <w:t>document</w:t>
      </w:r>
      <w:r>
        <w:t>, we’ll review accession</w:t>
      </w:r>
      <w:r w:rsidR="00DD1610">
        <w:t xml:space="preserve"> basic</w:t>
      </w:r>
      <w:r>
        <w:t xml:space="preserve">s and explain the procedures for entering and updating accession data. </w:t>
      </w:r>
      <w:r w:rsidR="000658D3">
        <w:t xml:space="preserve"> </w:t>
      </w:r>
    </w:p>
    <w:p w14:paraId="5AAC820B" w14:textId="275C5ECB" w:rsidR="004F7050" w:rsidRDefault="000658D3" w:rsidP="004F7050">
      <w:r>
        <w:t xml:space="preserve">Refer to the </w:t>
      </w:r>
      <w:r w:rsidR="00DD1610">
        <w:t xml:space="preserve">online </w:t>
      </w:r>
      <w:r>
        <w:t xml:space="preserve">document </w:t>
      </w:r>
      <w:r w:rsidRPr="000658D3">
        <w:t xml:space="preserve">FAO/IPGRI Multi-Crop Passport Descriptors </w:t>
      </w:r>
      <w:r>
        <w:t xml:space="preserve">for complete information on the passport descriptors. </w:t>
      </w:r>
      <w:r w:rsidR="00DD1610">
        <w:t xml:space="preserve">See </w:t>
      </w:r>
      <w:hyperlink r:id="rId9" w:history="1">
        <w:r w:rsidR="00DD1610" w:rsidRPr="00F83C6B">
          <w:rPr>
            <w:rStyle w:val="Hyperlink"/>
          </w:rPr>
          <w:t>https://www.fao.org/plant-treaty/tools/toolbox-for-sustainable-use/details/en/c/1367915/</w:t>
        </w:r>
      </w:hyperlink>
    </w:p>
    <w:p w14:paraId="0CD46704" w14:textId="77777777" w:rsidR="00DD1610" w:rsidRDefault="00DD1610" w:rsidP="004F7050"/>
    <w:p w14:paraId="2705B6C4" w14:textId="44159A50" w:rsidR="00674367" w:rsidRDefault="00674367" w:rsidP="006959FF"/>
    <w:p w14:paraId="0BCDBDBE" w14:textId="6EF4CADB" w:rsidR="006959FF" w:rsidRDefault="006959FF" w:rsidP="006959FF"/>
    <w:p w14:paraId="40173389" w14:textId="5520F1E6" w:rsidR="006959FF" w:rsidRDefault="006959FF" w:rsidP="006959FF"/>
    <w:p w14:paraId="6BECEA4E" w14:textId="7AE5A5CC" w:rsidR="006959FF" w:rsidRDefault="006959FF" w:rsidP="006959FF"/>
    <w:p w14:paraId="57167FDD" w14:textId="15342BC3" w:rsidR="006959FF" w:rsidRDefault="006959FF" w:rsidP="006959FF"/>
    <w:p w14:paraId="21413DB8" w14:textId="56954407" w:rsidR="00ED23CD" w:rsidRDefault="00C65047" w:rsidP="006959FF">
      <w:pPr>
        <w:pStyle w:val="Heading3Like"/>
      </w:pPr>
      <w:r w:rsidRPr="00225E97">
        <w:rPr>
          <w:color w:val="0070C0"/>
        </w:rPr>
        <w:lastRenderedPageBreak/>
        <w:t>Topics</w:t>
      </w:r>
    </w:p>
    <w:p w14:paraId="375FACE4" w14:textId="77777777" w:rsidR="006959FF" w:rsidRPr="006959FF" w:rsidRDefault="006959FF" w:rsidP="006959FF">
      <w:pPr>
        <w:rPr>
          <w:lang w:eastAsia="en-US"/>
        </w:rPr>
      </w:pPr>
    </w:p>
    <w:p w14:paraId="5A128A48" w14:textId="364B1DC5" w:rsidR="00225E97" w:rsidRDefault="00836BB0">
      <w:pPr>
        <w:pStyle w:val="TOC2"/>
        <w:rPr>
          <w:rFonts w:asciiTheme="minorHAnsi" w:eastAsiaTheme="minorEastAsia" w:hAnsiTheme="minorHAnsi" w:cstheme="minorBidi"/>
          <w:noProof/>
          <w:kern w:val="2"/>
          <w:lang w:eastAsia="en-US"/>
          <w14:ligatures w14:val="standardContextual"/>
        </w:rPr>
      </w:pPr>
      <w:r>
        <w:fldChar w:fldCharType="begin"/>
      </w:r>
      <w:r w:rsidR="00ED23CD">
        <w:instrText xml:space="preserve"> TOC \h \z \u \t "Heading 4,2</w:instrText>
      </w:r>
      <w:r w:rsidR="00674367">
        <w:instrText>, Heading 5,3"</w:instrText>
      </w:r>
      <w:r w:rsidR="00ED23CD">
        <w:instrText xml:space="preserve"> </w:instrText>
      </w:r>
      <w:r>
        <w:fldChar w:fldCharType="separate"/>
      </w:r>
      <w:hyperlink w:anchor="_Toc158053293" w:history="1">
        <w:r w:rsidR="00225E97" w:rsidRPr="000D5B10">
          <w:rPr>
            <w:rStyle w:val="Hyperlink"/>
            <w:noProof/>
          </w:rPr>
          <w:t>General Overview</w:t>
        </w:r>
        <w:r w:rsidR="00225E97">
          <w:rPr>
            <w:noProof/>
            <w:webHidden/>
          </w:rPr>
          <w:tab/>
        </w:r>
        <w:r w:rsidR="00225E97">
          <w:rPr>
            <w:noProof/>
            <w:webHidden/>
          </w:rPr>
          <w:fldChar w:fldCharType="begin"/>
        </w:r>
        <w:r w:rsidR="00225E97">
          <w:rPr>
            <w:noProof/>
            <w:webHidden/>
          </w:rPr>
          <w:instrText xml:space="preserve"> PAGEREF _Toc158053293 \h </w:instrText>
        </w:r>
        <w:r w:rsidR="00225E97">
          <w:rPr>
            <w:noProof/>
            <w:webHidden/>
          </w:rPr>
        </w:r>
        <w:r w:rsidR="00225E97">
          <w:rPr>
            <w:noProof/>
            <w:webHidden/>
          </w:rPr>
          <w:fldChar w:fldCharType="separate"/>
        </w:r>
        <w:r w:rsidR="00225E97">
          <w:rPr>
            <w:noProof/>
            <w:webHidden/>
          </w:rPr>
          <w:t>3</w:t>
        </w:r>
        <w:r w:rsidR="00225E97">
          <w:rPr>
            <w:noProof/>
            <w:webHidden/>
          </w:rPr>
          <w:fldChar w:fldCharType="end"/>
        </w:r>
      </w:hyperlink>
    </w:p>
    <w:p w14:paraId="144FC8D8" w14:textId="5658D35D"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294" w:history="1">
        <w:r w:rsidRPr="000D5B10">
          <w:rPr>
            <w:rStyle w:val="Hyperlink"/>
            <w:noProof/>
          </w:rPr>
          <w:t>Accession Dataviews</w:t>
        </w:r>
        <w:r>
          <w:rPr>
            <w:noProof/>
            <w:webHidden/>
          </w:rPr>
          <w:tab/>
        </w:r>
        <w:r>
          <w:rPr>
            <w:noProof/>
            <w:webHidden/>
          </w:rPr>
          <w:fldChar w:fldCharType="begin"/>
        </w:r>
        <w:r>
          <w:rPr>
            <w:noProof/>
            <w:webHidden/>
          </w:rPr>
          <w:instrText xml:space="preserve"> PAGEREF _Toc158053294 \h </w:instrText>
        </w:r>
        <w:r>
          <w:rPr>
            <w:noProof/>
            <w:webHidden/>
          </w:rPr>
        </w:r>
        <w:r>
          <w:rPr>
            <w:noProof/>
            <w:webHidden/>
          </w:rPr>
          <w:fldChar w:fldCharType="separate"/>
        </w:r>
        <w:r>
          <w:rPr>
            <w:noProof/>
            <w:webHidden/>
          </w:rPr>
          <w:t>4</w:t>
        </w:r>
        <w:r>
          <w:rPr>
            <w:noProof/>
            <w:webHidden/>
          </w:rPr>
          <w:fldChar w:fldCharType="end"/>
        </w:r>
      </w:hyperlink>
    </w:p>
    <w:p w14:paraId="53D8D465" w14:textId="6EC5366F"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295" w:history="1">
        <w:r w:rsidRPr="000D5B10">
          <w:rPr>
            <w:rStyle w:val="Hyperlink"/>
            <w:noProof/>
          </w:rPr>
          <w:t>Accession Fields</w:t>
        </w:r>
        <w:r>
          <w:rPr>
            <w:noProof/>
            <w:webHidden/>
          </w:rPr>
          <w:tab/>
        </w:r>
        <w:r>
          <w:rPr>
            <w:noProof/>
            <w:webHidden/>
          </w:rPr>
          <w:fldChar w:fldCharType="begin"/>
        </w:r>
        <w:r>
          <w:rPr>
            <w:noProof/>
            <w:webHidden/>
          </w:rPr>
          <w:instrText xml:space="preserve"> PAGEREF _Toc158053295 \h </w:instrText>
        </w:r>
        <w:r>
          <w:rPr>
            <w:noProof/>
            <w:webHidden/>
          </w:rPr>
        </w:r>
        <w:r>
          <w:rPr>
            <w:noProof/>
            <w:webHidden/>
          </w:rPr>
          <w:fldChar w:fldCharType="separate"/>
        </w:r>
        <w:r>
          <w:rPr>
            <w:noProof/>
            <w:webHidden/>
          </w:rPr>
          <w:t>4</w:t>
        </w:r>
        <w:r>
          <w:rPr>
            <w:noProof/>
            <w:webHidden/>
          </w:rPr>
          <w:fldChar w:fldCharType="end"/>
        </w:r>
      </w:hyperlink>
    </w:p>
    <w:p w14:paraId="4058FCEF" w14:textId="56B5507F"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296" w:history="1">
        <w:r w:rsidRPr="000D5B10">
          <w:rPr>
            <w:rStyle w:val="Hyperlink"/>
            <w:noProof/>
          </w:rPr>
          <w:t>Accession Prefix, Number, and Suffix</w:t>
        </w:r>
        <w:r>
          <w:rPr>
            <w:noProof/>
            <w:webHidden/>
          </w:rPr>
          <w:tab/>
        </w:r>
        <w:r>
          <w:rPr>
            <w:noProof/>
            <w:webHidden/>
          </w:rPr>
          <w:fldChar w:fldCharType="begin"/>
        </w:r>
        <w:r>
          <w:rPr>
            <w:noProof/>
            <w:webHidden/>
          </w:rPr>
          <w:instrText xml:space="preserve"> PAGEREF _Toc158053296 \h </w:instrText>
        </w:r>
        <w:r>
          <w:rPr>
            <w:noProof/>
            <w:webHidden/>
          </w:rPr>
        </w:r>
        <w:r>
          <w:rPr>
            <w:noProof/>
            <w:webHidden/>
          </w:rPr>
          <w:fldChar w:fldCharType="separate"/>
        </w:r>
        <w:r>
          <w:rPr>
            <w:noProof/>
            <w:webHidden/>
          </w:rPr>
          <w:t>5</w:t>
        </w:r>
        <w:r>
          <w:rPr>
            <w:noProof/>
            <w:webHidden/>
          </w:rPr>
          <w:fldChar w:fldCharType="end"/>
        </w:r>
      </w:hyperlink>
    </w:p>
    <w:p w14:paraId="30EC3949" w14:textId="57394854"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297" w:history="1">
        <w:r w:rsidRPr="000D5B10">
          <w:rPr>
            <w:rStyle w:val="Hyperlink"/>
            <w:noProof/>
          </w:rPr>
          <w:t>Relationship to Other GG Tables</w:t>
        </w:r>
        <w:r>
          <w:rPr>
            <w:noProof/>
            <w:webHidden/>
          </w:rPr>
          <w:tab/>
        </w:r>
        <w:r>
          <w:rPr>
            <w:noProof/>
            <w:webHidden/>
          </w:rPr>
          <w:fldChar w:fldCharType="begin"/>
        </w:r>
        <w:r>
          <w:rPr>
            <w:noProof/>
            <w:webHidden/>
          </w:rPr>
          <w:instrText xml:space="preserve"> PAGEREF _Toc158053297 \h </w:instrText>
        </w:r>
        <w:r>
          <w:rPr>
            <w:noProof/>
            <w:webHidden/>
          </w:rPr>
        </w:r>
        <w:r>
          <w:rPr>
            <w:noProof/>
            <w:webHidden/>
          </w:rPr>
          <w:fldChar w:fldCharType="separate"/>
        </w:r>
        <w:r>
          <w:rPr>
            <w:noProof/>
            <w:webHidden/>
          </w:rPr>
          <w:t>6</w:t>
        </w:r>
        <w:r>
          <w:rPr>
            <w:noProof/>
            <w:webHidden/>
          </w:rPr>
          <w:fldChar w:fldCharType="end"/>
        </w:r>
      </w:hyperlink>
    </w:p>
    <w:p w14:paraId="715E84E7" w14:textId="75898B0D"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298" w:history="1">
        <w:r w:rsidRPr="000D5B10">
          <w:rPr>
            <w:rStyle w:val="Hyperlink"/>
            <w:noProof/>
          </w:rPr>
          <w:t>Taxon Field</w:t>
        </w:r>
        <w:r>
          <w:rPr>
            <w:noProof/>
            <w:webHidden/>
          </w:rPr>
          <w:tab/>
        </w:r>
        <w:r>
          <w:rPr>
            <w:noProof/>
            <w:webHidden/>
          </w:rPr>
          <w:fldChar w:fldCharType="begin"/>
        </w:r>
        <w:r>
          <w:rPr>
            <w:noProof/>
            <w:webHidden/>
          </w:rPr>
          <w:instrText xml:space="preserve"> PAGEREF _Toc158053298 \h </w:instrText>
        </w:r>
        <w:r>
          <w:rPr>
            <w:noProof/>
            <w:webHidden/>
          </w:rPr>
        </w:r>
        <w:r>
          <w:rPr>
            <w:noProof/>
            <w:webHidden/>
          </w:rPr>
          <w:fldChar w:fldCharType="separate"/>
        </w:r>
        <w:r>
          <w:rPr>
            <w:noProof/>
            <w:webHidden/>
          </w:rPr>
          <w:t>6</w:t>
        </w:r>
        <w:r>
          <w:rPr>
            <w:noProof/>
            <w:webHidden/>
          </w:rPr>
          <w:fldChar w:fldCharType="end"/>
        </w:r>
      </w:hyperlink>
    </w:p>
    <w:p w14:paraId="521D7486" w14:textId="66D37272"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299" w:history="1">
        <w:r w:rsidRPr="000D5B10">
          <w:rPr>
            <w:rStyle w:val="Hyperlink"/>
            <w:noProof/>
          </w:rPr>
          <w:t>Status</w:t>
        </w:r>
        <w:r>
          <w:rPr>
            <w:noProof/>
            <w:webHidden/>
          </w:rPr>
          <w:tab/>
        </w:r>
        <w:r>
          <w:rPr>
            <w:noProof/>
            <w:webHidden/>
          </w:rPr>
          <w:fldChar w:fldCharType="begin"/>
        </w:r>
        <w:r>
          <w:rPr>
            <w:noProof/>
            <w:webHidden/>
          </w:rPr>
          <w:instrText xml:space="preserve"> PAGEREF _Toc158053299 \h </w:instrText>
        </w:r>
        <w:r>
          <w:rPr>
            <w:noProof/>
            <w:webHidden/>
          </w:rPr>
        </w:r>
        <w:r>
          <w:rPr>
            <w:noProof/>
            <w:webHidden/>
          </w:rPr>
          <w:fldChar w:fldCharType="separate"/>
        </w:r>
        <w:r>
          <w:rPr>
            <w:noProof/>
            <w:webHidden/>
          </w:rPr>
          <w:t>7</w:t>
        </w:r>
        <w:r>
          <w:rPr>
            <w:noProof/>
            <w:webHidden/>
          </w:rPr>
          <w:fldChar w:fldCharType="end"/>
        </w:r>
      </w:hyperlink>
    </w:p>
    <w:p w14:paraId="4F0C1404" w14:textId="44875104"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00" w:history="1">
        <w:r w:rsidRPr="000D5B10">
          <w:rPr>
            <w:rStyle w:val="Hyperlink"/>
            <w:noProof/>
          </w:rPr>
          <w:t>What Determines an Accession’s Visibility and its Availability?</w:t>
        </w:r>
        <w:r>
          <w:rPr>
            <w:noProof/>
            <w:webHidden/>
          </w:rPr>
          <w:tab/>
        </w:r>
        <w:r>
          <w:rPr>
            <w:noProof/>
            <w:webHidden/>
          </w:rPr>
          <w:fldChar w:fldCharType="begin"/>
        </w:r>
        <w:r>
          <w:rPr>
            <w:noProof/>
            <w:webHidden/>
          </w:rPr>
          <w:instrText xml:space="preserve"> PAGEREF _Toc158053300 \h </w:instrText>
        </w:r>
        <w:r>
          <w:rPr>
            <w:noProof/>
            <w:webHidden/>
          </w:rPr>
        </w:r>
        <w:r>
          <w:rPr>
            <w:noProof/>
            <w:webHidden/>
          </w:rPr>
          <w:fldChar w:fldCharType="separate"/>
        </w:r>
        <w:r>
          <w:rPr>
            <w:noProof/>
            <w:webHidden/>
          </w:rPr>
          <w:t>7</w:t>
        </w:r>
        <w:r>
          <w:rPr>
            <w:noProof/>
            <w:webHidden/>
          </w:rPr>
          <w:fldChar w:fldCharType="end"/>
        </w:r>
      </w:hyperlink>
    </w:p>
    <w:p w14:paraId="1D68C767" w14:textId="69A01130"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01" w:history="1">
        <w:r w:rsidRPr="000D5B10">
          <w:rPr>
            <w:rStyle w:val="Hyperlink"/>
            <w:noProof/>
          </w:rPr>
          <w:t>How are Passport Descriptors Handled in the Curator Tool?</w:t>
        </w:r>
        <w:r>
          <w:rPr>
            <w:noProof/>
            <w:webHidden/>
          </w:rPr>
          <w:tab/>
        </w:r>
        <w:r>
          <w:rPr>
            <w:noProof/>
            <w:webHidden/>
          </w:rPr>
          <w:fldChar w:fldCharType="begin"/>
        </w:r>
        <w:r>
          <w:rPr>
            <w:noProof/>
            <w:webHidden/>
          </w:rPr>
          <w:instrText xml:space="preserve"> PAGEREF _Toc158053301 \h </w:instrText>
        </w:r>
        <w:r>
          <w:rPr>
            <w:noProof/>
            <w:webHidden/>
          </w:rPr>
        </w:r>
        <w:r>
          <w:rPr>
            <w:noProof/>
            <w:webHidden/>
          </w:rPr>
          <w:fldChar w:fldCharType="separate"/>
        </w:r>
        <w:r>
          <w:rPr>
            <w:noProof/>
            <w:webHidden/>
          </w:rPr>
          <w:t>8</w:t>
        </w:r>
        <w:r>
          <w:rPr>
            <w:noProof/>
            <w:webHidden/>
          </w:rPr>
          <w:fldChar w:fldCharType="end"/>
        </w:r>
      </w:hyperlink>
    </w:p>
    <w:p w14:paraId="57B68E1D" w14:textId="08FC76B2"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02" w:history="1">
        <w:r w:rsidRPr="000D5B10">
          <w:rPr>
            <w:rStyle w:val="Hyperlink"/>
            <w:noProof/>
          </w:rPr>
          <w:t>Creating New Accessions</w:t>
        </w:r>
        <w:r>
          <w:rPr>
            <w:noProof/>
            <w:webHidden/>
          </w:rPr>
          <w:tab/>
        </w:r>
        <w:r>
          <w:rPr>
            <w:noProof/>
            <w:webHidden/>
          </w:rPr>
          <w:fldChar w:fldCharType="begin"/>
        </w:r>
        <w:r>
          <w:rPr>
            <w:noProof/>
            <w:webHidden/>
          </w:rPr>
          <w:instrText xml:space="preserve"> PAGEREF _Toc158053302 \h </w:instrText>
        </w:r>
        <w:r>
          <w:rPr>
            <w:noProof/>
            <w:webHidden/>
          </w:rPr>
        </w:r>
        <w:r>
          <w:rPr>
            <w:noProof/>
            <w:webHidden/>
          </w:rPr>
          <w:fldChar w:fldCharType="separate"/>
        </w:r>
        <w:r>
          <w:rPr>
            <w:noProof/>
            <w:webHidden/>
          </w:rPr>
          <w:t>8</w:t>
        </w:r>
        <w:r>
          <w:rPr>
            <w:noProof/>
            <w:webHidden/>
          </w:rPr>
          <w:fldChar w:fldCharType="end"/>
        </w:r>
      </w:hyperlink>
    </w:p>
    <w:p w14:paraId="1176C442" w14:textId="06F9C968"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03" w:history="1">
        <w:r w:rsidRPr="000D5B10">
          <w:rPr>
            <w:rStyle w:val="Hyperlink"/>
            <w:noProof/>
          </w:rPr>
          <w:t>Overview</w:t>
        </w:r>
        <w:r>
          <w:rPr>
            <w:noProof/>
            <w:webHidden/>
          </w:rPr>
          <w:tab/>
        </w:r>
        <w:r>
          <w:rPr>
            <w:noProof/>
            <w:webHidden/>
          </w:rPr>
          <w:fldChar w:fldCharType="begin"/>
        </w:r>
        <w:r>
          <w:rPr>
            <w:noProof/>
            <w:webHidden/>
          </w:rPr>
          <w:instrText xml:space="preserve"> PAGEREF _Toc158053303 \h </w:instrText>
        </w:r>
        <w:r>
          <w:rPr>
            <w:noProof/>
            <w:webHidden/>
          </w:rPr>
        </w:r>
        <w:r>
          <w:rPr>
            <w:noProof/>
            <w:webHidden/>
          </w:rPr>
          <w:fldChar w:fldCharType="separate"/>
        </w:r>
        <w:r>
          <w:rPr>
            <w:noProof/>
            <w:webHidden/>
          </w:rPr>
          <w:t>9</w:t>
        </w:r>
        <w:r>
          <w:rPr>
            <w:noProof/>
            <w:webHidden/>
          </w:rPr>
          <w:fldChar w:fldCharType="end"/>
        </w:r>
      </w:hyperlink>
    </w:p>
    <w:p w14:paraId="1453C3AA" w14:textId="2ED5BAFC"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04" w:history="1">
        <w:r w:rsidRPr="000D5B10">
          <w:rPr>
            <w:rStyle w:val="Hyperlink"/>
            <w:noProof/>
          </w:rPr>
          <w:t>Create a New Record using the Accession Dataview</w:t>
        </w:r>
        <w:r>
          <w:rPr>
            <w:noProof/>
            <w:webHidden/>
          </w:rPr>
          <w:tab/>
        </w:r>
        <w:r>
          <w:rPr>
            <w:noProof/>
            <w:webHidden/>
          </w:rPr>
          <w:fldChar w:fldCharType="begin"/>
        </w:r>
        <w:r>
          <w:rPr>
            <w:noProof/>
            <w:webHidden/>
          </w:rPr>
          <w:instrText xml:space="preserve"> PAGEREF _Toc158053304 \h </w:instrText>
        </w:r>
        <w:r>
          <w:rPr>
            <w:noProof/>
            <w:webHidden/>
          </w:rPr>
        </w:r>
        <w:r>
          <w:rPr>
            <w:noProof/>
            <w:webHidden/>
          </w:rPr>
          <w:fldChar w:fldCharType="separate"/>
        </w:r>
        <w:r>
          <w:rPr>
            <w:noProof/>
            <w:webHidden/>
          </w:rPr>
          <w:t>9</w:t>
        </w:r>
        <w:r>
          <w:rPr>
            <w:noProof/>
            <w:webHidden/>
          </w:rPr>
          <w:fldChar w:fldCharType="end"/>
        </w:r>
      </w:hyperlink>
    </w:p>
    <w:p w14:paraId="6C860043" w14:textId="289F36F4"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05" w:history="1">
        <w:r w:rsidRPr="000D5B10">
          <w:rPr>
            <w:rStyle w:val="Hyperlink"/>
            <w:noProof/>
            <w:lang w:eastAsia="en-US"/>
          </w:rPr>
          <w:t>Create a New Record using the Accession Wizard</w:t>
        </w:r>
        <w:r>
          <w:rPr>
            <w:noProof/>
            <w:webHidden/>
          </w:rPr>
          <w:tab/>
        </w:r>
        <w:r>
          <w:rPr>
            <w:noProof/>
            <w:webHidden/>
          </w:rPr>
          <w:fldChar w:fldCharType="begin"/>
        </w:r>
        <w:r>
          <w:rPr>
            <w:noProof/>
            <w:webHidden/>
          </w:rPr>
          <w:instrText xml:space="preserve"> PAGEREF _Toc158053305 \h </w:instrText>
        </w:r>
        <w:r>
          <w:rPr>
            <w:noProof/>
            <w:webHidden/>
          </w:rPr>
        </w:r>
        <w:r>
          <w:rPr>
            <w:noProof/>
            <w:webHidden/>
          </w:rPr>
          <w:fldChar w:fldCharType="separate"/>
        </w:r>
        <w:r>
          <w:rPr>
            <w:noProof/>
            <w:webHidden/>
          </w:rPr>
          <w:t>10</w:t>
        </w:r>
        <w:r>
          <w:rPr>
            <w:noProof/>
            <w:webHidden/>
          </w:rPr>
          <w:fldChar w:fldCharType="end"/>
        </w:r>
      </w:hyperlink>
    </w:p>
    <w:p w14:paraId="6BC4EA52" w14:textId="53AF1754"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06" w:history="1">
        <w:r w:rsidRPr="000D5B10">
          <w:rPr>
            <w:rStyle w:val="Hyperlink"/>
            <w:noProof/>
            <w:lang w:eastAsia="en-US"/>
          </w:rPr>
          <w:t>Create Many New Records (“Bulk Add” Records) by Using the Drag and Drop Method</w:t>
        </w:r>
        <w:r>
          <w:rPr>
            <w:noProof/>
            <w:webHidden/>
          </w:rPr>
          <w:tab/>
        </w:r>
        <w:r>
          <w:rPr>
            <w:noProof/>
            <w:webHidden/>
          </w:rPr>
          <w:fldChar w:fldCharType="begin"/>
        </w:r>
        <w:r>
          <w:rPr>
            <w:noProof/>
            <w:webHidden/>
          </w:rPr>
          <w:instrText xml:space="preserve"> PAGEREF _Toc158053306 \h </w:instrText>
        </w:r>
        <w:r>
          <w:rPr>
            <w:noProof/>
            <w:webHidden/>
          </w:rPr>
        </w:r>
        <w:r>
          <w:rPr>
            <w:noProof/>
            <w:webHidden/>
          </w:rPr>
          <w:fldChar w:fldCharType="separate"/>
        </w:r>
        <w:r>
          <w:rPr>
            <w:noProof/>
            <w:webHidden/>
          </w:rPr>
          <w:t>10</w:t>
        </w:r>
        <w:r>
          <w:rPr>
            <w:noProof/>
            <w:webHidden/>
          </w:rPr>
          <w:fldChar w:fldCharType="end"/>
        </w:r>
      </w:hyperlink>
    </w:p>
    <w:p w14:paraId="7C5E3FDA" w14:textId="1D937EC5"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07" w:history="1">
        <w:r w:rsidRPr="000D5B10">
          <w:rPr>
            <w:rStyle w:val="Hyperlink"/>
            <w:noProof/>
          </w:rPr>
          <w:t>Modify Existing Accession Records</w:t>
        </w:r>
        <w:r>
          <w:rPr>
            <w:noProof/>
            <w:webHidden/>
          </w:rPr>
          <w:tab/>
        </w:r>
        <w:r>
          <w:rPr>
            <w:noProof/>
            <w:webHidden/>
          </w:rPr>
          <w:fldChar w:fldCharType="begin"/>
        </w:r>
        <w:r>
          <w:rPr>
            <w:noProof/>
            <w:webHidden/>
          </w:rPr>
          <w:instrText xml:space="preserve"> PAGEREF _Toc158053307 \h </w:instrText>
        </w:r>
        <w:r>
          <w:rPr>
            <w:noProof/>
            <w:webHidden/>
          </w:rPr>
        </w:r>
        <w:r>
          <w:rPr>
            <w:noProof/>
            <w:webHidden/>
          </w:rPr>
          <w:fldChar w:fldCharType="separate"/>
        </w:r>
        <w:r>
          <w:rPr>
            <w:noProof/>
            <w:webHidden/>
          </w:rPr>
          <w:t>11</w:t>
        </w:r>
        <w:r>
          <w:rPr>
            <w:noProof/>
            <w:webHidden/>
          </w:rPr>
          <w:fldChar w:fldCharType="end"/>
        </w:r>
      </w:hyperlink>
    </w:p>
    <w:p w14:paraId="46C475F9" w14:textId="249C301A"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08" w:history="1">
        <w:r w:rsidRPr="000D5B10">
          <w:rPr>
            <w:rStyle w:val="Hyperlink"/>
            <w:noProof/>
            <w:lang w:eastAsia="en-US"/>
          </w:rPr>
          <w:t>Deleting Accession Records</w:t>
        </w:r>
        <w:r>
          <w:rPr>
            <w:noProof/>
            <w:webHidden/>
          </w:rPr>
          <w:tab/>
        </w:r>
        <w:r>
          <w:rPr>
            <w:noProof/>
            <w:webHidden/>
          </w:rPr>
          <w:fldChar w:fldCharType="begin"/>
        </w:r>
        <w:r>
          <w:rPr>
            <w:noProof/>
            <w:webHidden/>
          </w:rPr>
          <w:instrText xml:space="preserve"> PAGEREF _Toc158053308 \h </w:instrText>
        </w:r>
        <w:r>
          <w:rPr>
            <w:noProof/>
            <w:webHidden/>
          </w:rPr>
        </w:r>
        <w:r>
          <w:rPr>
            <w:noProof/>
            <w:webHidden/>
          </w:rPr>
          <w:fldChar w:fldCharType="separate"/>
        </w:r>
        <w:r>
          <w:rPr>
            <w:noProof/>
            <w:webHidden/>
          </w:rPr>
          <w:t>11</w:t>
        </w:r>
        <w:r>
          <w:rPr>
            <w:noProof/>
            <w:webHidden/>
          </w:rPr>
          <w:fldChar w:fldCharType="end"/>
        </w:r>
      </w:hyperlink>
    </w:p>
    <w:p w14:paraId="79EE9AF5" w14:textId="590C7405"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09" w:history="1">
        <w:r w:rsidRPr="000D5B10">
          <w:rPr>
            <w:rStyle w:val="Hyperlink"/>
            <w:noProof/>
          </w:rPr>
          <w:t xml:space="preserve">Creating Records in Accession </w:t>
        </w:r>
        <w:r w:rsidRPr="000D5B10">
          <w:rPr>
            <w:rStyle w:val="Hyperlink"/>
            <w:i/>
            <w:iCs/>
            <w:noProof/>
          </w:rPr>
          <w:t>Child</w:t>
        </w:r>
        <w:r w:rsidRPr="000D5B10">
          <w:rPr>
            <w:rStyle w:val="Hyperlink"/>
            <w:noProof/>
          </w:rPr>
          <w:t xml:space="preserve"> Tables</w:t>
        </w:r>
        <w:r>
          <w:rPr>
            <w:noProof/>
            <w:webHidden/>
          </w:rPr>
          <w:tab/>
        </w:r>
        <w:r>
          <w:rPr>
            <w:noProof/>
            <w:webHidden/>
          </w:rPr>
          <w:fldChar w:fldCharType="begin"/>
        </w:r>
        <w:r>
          <w:rPr>
            <w:noProof/>
            <w:webHidden/>
          </w:rPr>
          <w:instrText xml:space="preserve"> PAGEREF _Toc158053309 \h </w:instrText>
        </w:r>
        <w:r>
          <w:rPr>
            <w:noProof/>
            <w:webHidden/>
          </w:rPr>
        </w:r>
        <w:r>
          <w:rPr>
            <w:noProof/>
            <w:webHidden/>
          </w:rPr>
          <w:fldChar w:fldCharType="separate"/>
        </w:r>
        <w:r>
          <w:rPr>
            <w:noProof/>
            <w:webHidden/>
          </w:rPr>
          <w:t>12</w:t>
        </w:r>
        <w:r>
          <w:rPr>
            <w:noProof/>
            <w:webHidden/>
          </w:rPr>
          <w:fldChar w:fldCharType="end"/>
        </w:r>
      </w:hyperlink>
    </w:p>
    <w:p w14:paraId="51BBB079" w14:textId="54FEE9F5"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10" w:history="1">
        <w:r w:rsidRPr="000D5B10">
          <w:rPr>
            <w:rStyle w:val="Hyperlink"/>
            <w:noProof/>
            <w:lang w:eastAsia="en-US"/>
          </w:rPr>
          <w:t>General Accession Wizard Concepts</w:t>
        </w:r>
        <w:r>
          <w:rPr>
            <w:noProof/>
            <w:webHidden/>
          </w:rPr>
          <w:tab/>
        </w:r>
        <w:r>
          <w:rPr>
            <w:noProof/>
            <w:webHidden/>
          </w:rPr>
          <w:fldChar w:fldCharType="begin"/>
        </w:r>
        <w:r>
          <w:rPr>
            <w:noProof/>
            <w:webHidden/>
          </w:rPr>
          <w:instrText xml:space="preserve"> PAGEREF _Toc158053310 \h </w:instrText>
        </w:r>
        <w:r>
          <w:rPr>
            <w:noProof/>
            <w:webHidden/>
          </w:rPr>
        </w:r>
        <w:r>
          <w:rPr>
            <w:noProof/>
            <w:webHidden/>
          </w:rPr>
          <w:fldChar w:fldCharType="separate"/>
        </w:r>
        <w:r>
          <w:rPr>
            <w:noProof/>
            <w:webHidden/>
          </w:rPr>
          <w:t>13</w:t>
        </w:r>
        <w:r>
          <w:rPr>
            <w:noProof/>
            <w:webHidden/>
          </w:rPr>
          <w:fldChar w:fldCharType="end"/>
        </w:r>
      </w:hyperlink>
    </w:p>
    <w:p w14:paraId="286DFB62" w14:textId="2B8E834A"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11" w:history="1">
        <w:r w:rsidRPr="000D5B10">
          <w:rPr>
            <w:rStyle w:val="Hyperlink"/>
            <w:noProof/>
          </w:rPr>
          <w:t>Bulk Adding Other Passport Data</w:t>
        </w:r>
        <w:r>
          <w:rPr>
            <w:noProof/>
            <w:webHidden/>
          </w:rPr>
          <w:tab/>
        </w:r>
        <w:r>
          <w:rPr>
            <w:noProof/>
            <w:webHidden/>
          </w:rPr>
          <w:fldChar w:fldCharType="begin"/>
        </w:r>
        <w:r>
          <w:rPr>
            <w:noProof/>
            <w:webHidden/>
          </w:rPr>
          <w:instrText xml:space="preserve"> PAGEREF _Toc158053311 \h </w:instrText>
        </w:r>
        <w:r>
          <w:rPr>
            <w:noProof/>
            <w:webHidden/>
          </w:rPr>
        </w:r>
        <w:r>
          <w:rPr>
            <w:noProof/>
            <w:webHidden/>
          </w:rPr>
          <w:fldChar w:fldCharType="separate"/>
        </w:r>
        <w:r>
          <w:rPr>
            <w:noProof/>
            <w:webHidden/>
          </w:rPr>
          <w:t>14</w:t>
        </w:r>
        <w:r>
          <w:rPr>
            <w:noProof/>
            <w:webHidden/>
          </w:rPr>
          <w:fldChar w:fldCharType="end"/>
        </w:r>
      </w:hyperlink>
    </w:p>
    <w:p w14:paraId="1E51A7E2" w14:textId="0DC11C21"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12" w:history="1">
        <w:r w:rsidRPr="000D5B10">
          <w:rPr>
            <w:rStyle w:val="Hyperlink"/>
            <w:noProof/>
          </w:rPr>
          <w:t>Using the Import Wizard (with a Caveat)</w:t>
        </w:r>
        <w:r>
          <w:rPr>
            <w:noProof/>
            <w:webHidden/>
          </w:rPr>
          <w:tab/>
        </w:r>
        <w:r>
          <w:rPr>
            <w:noProof/>
            <w:webHidden/>
          </w:rPr>
          <w:fldChar w:fldCharType="begin"/>
        </w:r>
        <w:r>
          <w:rPr>
            <w:noProof/>
            <w:webHidden/>
          </w:rPr>
          <w:instrText xml:space="preserve"> PAGEREF _Toc158053312 \h </w:instrText>
        </w:r>
        <w:r>
          <w:rPr>
            <w:noProof/>
            <w:webHidden/>
          </w:rPr>
        </w:r>
        <w:r>
          <w:rPr>
            <w:noProof/>
            <w:webHidden/>
          </w:rPr>
          <w:fldChar w:fldCharType="separate"/>
        </w:r>
        <w:r>
          <w:rPr>
            <w:noProof/>
            <w:webHidden/>
          </w:rPr>
          <w:t>14</w:t>
        </w:r>
        <w:r>
          <w:rPr>
            <w:noProof/>
            <w:webHidden/>
          </w:rPr>
          <w:fldChar w:fldCharType="end"/>
        </w:r>
      </w:hyperlink>
    </w:p>
    <w:p w14:paraId="3DA2554E" w14:textId="1109BB5A"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13" w:history="1">
        <w:r w:rsidRPr="000D5B10">
          <w:rPr>
            <w:rStyle w:val="Hyperlink"/>
            <w:noProof/>
          </w:rPr>
          <w:t>Accession Names</w:t>
        </w:r>
        <w:r>
          <w:rPr>
            <w:noProof/>
            <w:webHidden/>
          </w:rPr>
          <w:tab/>
        </w:r>
        <w:r>
          <w:rPr>
            <w:noProof/>
            <w:webHidden/>
          </w:rPr>
          <w:fldChar w:fldCharType="begin"/>
        </w:r>
        <w:r>
          <w:rPr>
            <w:noProof/>
            <w:webHidden/>
          </w:rPr>
          <w:instrText xml:space="preserve"> PAGEREF _Toc158053313 \h </w:instrText>
        </w:r>
        <w:r>
          <w:rPr>
            <w:noProof/>
            <w:webHidden/>
          </w:rPr>
        </w:r>
        <w:r>
          <w:rPr>
            <w:noProof/>
            <w:webHidden/>
          </w:rPr>
          <w:fldChar w:fldCharType="separate"/>
        </w:r>
        <w:r>
          <w:rPr>
            <w:noProof/>
            <w:webHidden/>
          </w:rPr>
          <w:t>14</w:t>
        </w:r>
        <w:r>
          <w:rPr>
            <w:noProof/>
            <w:webHidden/>
          </w:rPr>
          <w:fldChar w:fldCharType="end"/>
        </w:r>
      </w:hyperlink>
    </w:p>
    <w:p w14:paraId="17AF60C3" w14:textId="3E962687"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14" w:history="1">
        <w:r w:rsidRPr="000D5B10">
          <w:rPr>
            <w:rStyle w:val="Hyperlink"/>
            <w:noProof/>
          </w:rPr>
          <w:t>Bulk Adding Accession Names (Example of bulk adding records)</w:t>
        </w:r>
        <w:r>
          <w:rPr>
            <w:noProof/>
            <w:webHidden/>
          </w:rPr>
          <w:tab/>
        </w:r>
        <w:r>
          <w:rPr>
            <w:noProof/>
            <w:webHidden/>
          </w:rPr>
          <w:fldChar w:fldCharType="begin"/>
        </w:r>
        <w:r>
          <w:rPr>
            <w:noProof/>
            <w:webHidden/>
          </w:rPr>
          <w:instrText xml:space="preserve"> PAGEREF _Toc158053314 \h </w:instrText>
        </w:r>
        <w:r>
          <w:rPr>
            <w:noProof/>
            <w:webHidden/>
          </w:rPr>
        </w:r>
        <w:r>
          <w:rPr>
            <w:noProof/>
            <w:webHidden/>
          </w:rPr>
          <w:fldChar w:fldCharType="separate"/>
        </w:r>
        <w:r>
          <w:rPr>
            <w:noProof/>
            <w:webHidden/>
          </w:rPr>
          <w:t>14</w:t>
        </w:r>
        <w:r>
          <w:rPr>
            <w:noProof/>
            <w:webHidden/>
          </w:rPr>
          <w:fldChar w:fldCharType="end"/>
        </w:r>
      </w:hyperlink>
    </w:p>
    <w:p w14:paraId="3E1FE0FF" w14:textId="573E69CF"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15" w:history="1">
        <w:r w:rsidRPr="000D5B10">
          <w:rPr>
            <w:rStyle w:val="Hyperlink"/>
            <w:noProof/>
          </w:rPr>
          <w:t>Accession Source Data</w:t>
        </w:r>
        <w:r>
          <w:rPr>
            <w:noProof/>
            <w:webHidden/>
          </w:rPr>
          <w:tab/>
        </w:r>
        <w:r>
          <w:rPr>
            <w:noProof/>
            <w:webHidden/>
          </w:rPr>
          <w:fldChar w:fldCharType="begin"/>
        </w:r>
        <w:r>
          <w:rPr>
            <w:noProof/>
            <w:webHidden/>
          </w:rPr>
          <w:instrText xml:space="preserve"> PAGEREF _Toc158053315 \h </w:instrText>
        </w:r>
        <w:r>
          <w:rPr>
            <w:noProof/>
            <w:webHidden/>
          </w:rPr>
        </w:r>
        <w:r>
          <w:rPr>
            <w:noProof/>
            <w:webHidden/>
          </w:rPr>
          <w:fldChar w:fldCharType="separate"/>
        </w:r>
        <w:r>
          <w:rPr>
            <w:noProof/>
            <w:webHidden/>
          </w:rPr>
          <w:t>18</w:t>
        </w:r>
        <w:r>
          <w:rPr>
            <w:noProof/>
            <w:webHidden/>
          </w:rPr>
          <w:fldChar w:fldCharType="end"/>
        </w:r>
      </w:hyperlink>
    </w:p>
    <w:p w14:paraId="68076D67" w14:textId="406CB32D"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16" w:history="1">
        <w:r w:rsidRPr="000D5B10">
          <w:rPr>
            <w:rStyle w:val="Hyperlink"/>
            <w:noProof/>
          </w:rPr>
          <w:t>Source Descriptors, Codes, and Data for Source Habitat Information</w:t>
        </w:r>
        <w:r>
          <w:rPr>
            <w:noProof/>
            <w:webHidden/>
          </w:rPr>
          <w:tab/>
        </w:r>
        <w:r>
          <w:rPr>
            <w:noProof/>
            <w:webHidden/>
          </w:rPr>
          <w:fldChar w:fldCharType="begin"/>
        </w:r>
        <w:r>
          <w:rPr>
            <w:noProof/>
            <w:webHidden/>
          </w:rPr>
          <w:instrText xml:space="preserve"> PAGEREF _Toc158053316 \h </w:instrText>
        </w:r>
        <w:r>
          <w:rPr>
            <w:noProof/>
            <w:webHidden/>
          </w:rPr>
        </w:r>
        <w:r>
          <w:rPr>
            <w:noProof/>
            <w:webHidden/>
          </w:rPr>
          <w:fldChar w:fldCharType="separate"/>
        </w:r>
        <w:r>
          <w:rPr>
            <w:noProof/>
            <w:webHidden/>
          </w:rPr>
          <w:t>19</w:t>
        </w:r>
        <w:r>
          <w:rPr>
            <w:noProof/>
            <w:webHidden/>
          </w:rPr>
          <w:fldChar w:fldCharType="end"/>
        </w:r>
      </w:hyperlink>
    </w:p>
    <w:p w14:paraId="7FFCEF4A" w14:textId="77679EC8" w:rsidR="00225E97" w:rsidRDefault="00225E97">
      <w:pPr>
        <w:pStyle w:val="TOC3"/>
        <w:rPr>
          <w:rFonts w:asciiTheme="minorHAnsi" w:eastAsiaTheme="minorEastAsia" w:hAnsiTheme="minorHAnsi" w:cstheme="minorBidi"/>
          <w:noProof/>
          <w:kern w:val="2"/>
          <w:lang w:eastAsia="en-US"/>
          <w14:ligatures w14:val="standardContextual"/>
        </w:rPr>
      </w:pPr>
      <w:hyperlink w:anchor="_Toc158053317" w:history="1">
        <w:r w:rsidRPr="000D5B10">
          <w:rPr>
            <w:rStyle w:val="Hyperlink"/>
            <w:noProof/>
          </w:rPr>
          <w:t>Other Accession Dataviews</w:t>
        </w:r>
        <w:r>
          <w:rPr>
            <w:noProof/>
            <w:webHidden/>
          </w:rPr>
          <w:tab/>
        </w:r>
        <w:r>
          <w:rPr>
            <w:noProof/>
            <w:webHidden/>
          </w:rPr>
          <w:fldChar w:fldCharType="begin"/>
        </w:r>
        <w:r>
          <w:rPr>
            <w:noProof/>
            <w:webHidden/>
          </w:rPr>
          <w:instrText xml:space="preserve"> PAGEREF _Toc158053317 \h </w:instrText>
        </w:r>
        <w:r>
          <w:rPr>
            <w:noProof/>
            <w:webHidden/>
          </w:rPr>
        </w:r>
        <w:r>
          <w:rPr>
            <w:noProof/>
            <w:webHidden/>
          </w:rPr>
          <w:fldChar w:fldCharType="separate"/>
        </w:r>
        <w:r>
          <w:rPr>
            <w:noProof/>
            <w:webHidden/>
          </w:rPr>
          <w:t>20</w:t>
        </w:r>
        <w:r>
          <w:rPr>
            <w:noProof/>
            <w:webHidden/>
          </w:rPr>
          <w:fldChar w:fldCharType="end"/>
        </w:r>
      </w:hyperlink>
    </w:p>
    <w:p w14:paraId="2574F926" w14:textId="16BA8863" w:rsidR="00225E97" w:rsidRDefault="00225E97">
      <w:pPr>
        <w:pStyle w:val="TOC2"/>
        <w:rPr>
          <w:rFonts w:asciiTheme="minorHAnsi" w:eastAsiaTheme="minorEastAsia" w:hAnsiTheme="minorHAnsi" w:cstheme="minorBidi"/>
          <w:noProof/>
          <w:kern w:val="2"/>
          <w:lang w:eastAsia="en-US"/>
          <w14:ligatures w14:val="standardContextual"/>
        </w:rPr>
      </w:pPr>
      <w:hyperlink w:anchor="_Toc158053318" w:history="1">
        <w:r w:rsidRPr="000D5B10">
          <w:rPr>
            <w:rStyle w:val="Hyperlink"/>
            <w:noProof/>
          </w:rPr>
          <w:t>Appendix: Changes in this Document</w:t>
        </w:r>
        <w:r>
          <w:rPr>
            <w:noProof/>
            <w:webHidden/>
          </w:rPr>
          <w:tab/>
        </w:r>
        <w:r>
          <w:rPr>
            <w:noProof/>
            <w:webHidden/>
          </w:rPr>
          <w:fldChar w:fldCharType="begin"/>
        </w:r>
        <w:r>
          <w:rPr>
            <w:noProof/>
            <w:webHidden/>
          </w:rPr>
          <w:instrText xml:space="preserve"> PAGEREF _Toc158053318 \h </w:instrText>
        </w:r>
        <w:r>
          <w:rPr>
            <w:noProof/>
            <w:webHidden/>
          </w:rPr>
        </w:r>
        <w:r>
          <w:rPr>
            <w:noProof/>
            <w:webHidden/>
          </w:rPr>
          <w:fldChar w:fldCharType="separate"/>
        </w:r>
        <w:r>
          <w:rPr>
            <w:noProof/>
            <w:webHidden/>
          </w:rPr>
          <w:t>22</w:t>
        </w:r>
        <w:r>
          <w:rPr>
            <w:noProof/>
            <w:webHidden/>
          </w:rPr>
          <w:fldChar w:fldCharType="end"/>
        </w:r>
      </w:hyperlink>
    </w:p>
    <w:p w14:paraId="5CDC13C2" w14:textId="1386E5AC" w:rsidR="00ED23CD" w:rsidRPr="00ED23CD" w:rsidRDefault="00836BB0" w:rsidP="00ED23CD">
      <w:r>
        <w:fldChar w:fldCharType="end"/>
      </w:r>
    </w:p>
    <w:p w14:paraId="01EEE41B" w14:textId="77777777" w:rsidR="00B6601F" w:rsidRDefault="00B6601F">
      <w:pPr>
        <w:spacing w:after="0"/>
        <w:rPr>
          <w:rFonts w:eastAsia="Times New Roman"/>
          <w:b/>
          <w:bCs/>
          <w:sz w:val="28"/>
          <w:szCs w:val="28"/>
        </w:rPr>
      </w:pPr>
      <w:r>
        <w:br w:type="page"/>
      </w:r>
    </w:p>
    <w:p w14:paraId="44B17F21" w14:textId="77777777" w:rsidR="009B276B" w:rsidRPr="00225E97" w:rsidRDefault="009B276B" w:rsidP="00225E97">
      <w:pPr>
        <w:pStyle w:val="Heading4"/>
      </w:pPr>
      <w:bookmarkStart w:id="2" w:name="_Toc158053293"/>
      <w:r w:rsidRPr="00225E97">
        <w:lastRenderedPageBreak/>
        <w:t>General Overview</w:t>
      </w:r>
      <w:bookmarkStart w:id="3" w:name="gen_overview"/>
      <w:bookmarkEnd w:id="2"/>
      <w:bookmarkEnd w:id="3"/>
    </w:p>
    <w:p w14:paraId="6866EBFB" w14:textId="6E3CE477" w:rsidR="008B59EE" w:rsidRDefault="00DD1610" w:rsidP="00876D73">
      <w:r>
        <w:t xml:space="preserve">In the GRIN-Global (GG) </w:t>
      </w:r>
      <w:r w:rsidRPr="007C0D9D">
        <w:t>Curator Tool</w:t>
      </w:r>
      <w:r>
        <w:t>, t</w:t>
      </w:r>
      <w:r w:rsidR="009B276B" w:rsidRPr="004F7050">
        <w:t>he</w:t>
      </w:r>
      <w:r w:rsidR="00241CE5">
        <w:t xml:space="preserve"> main </w:t>
      </w:r>
      <w:r w:rsidR="00241CE5" w:rsidRPr="00241CE5">
        <w:rPr>
          <w:b/>
          <w:bCs/>
        </w:rPr>
        <w:t>A</w:t>
      </w:r>
      <w:r w:rsidR="009B276B" w:rsidRPr="00241CE5">
        <w:rPr>
          <w:b/>
          <w:bCs/>
        </w:rPr>
        <w:t>ccession</w:t>
      </w:r>
      <w:r w:rsidR="009B276B" w:rsidRPr="004F7050">
        <w:t xml:space="preserve"> dataview primarily displays </w:t>
      </w:r>
      <w:r w:rsidR="009B276B">
        <w:t xml:space="preserve">data stored in the </w:t>
      </w:r>
      <w:r w:rsidR="009B276B" w:rsidRPr="004F7050">
        <w:t>accession table</w:t>
      </w:r>
      <w:r w:rsidR="008B59EE">
        <w:t xml:space="preserve">. The following is an </w:t>
      </w:r>
      <w:r w:rsidR="00241CE5" w:rsidRPr="00241CE5">
        <w:rPr>
          <w:b/>
          <w:bCs/>
        </w:rPr>
        <w:t>A</w:t>
      </w:r>
      <w:r w:rsidR="008B59EE" w:rsidRPr="00241CE5">
        <w:rPr>
          <w:b/>
          <w:bCs/>
        </w:rPr>
        <w:t>ccession</w:t>
      </w:r>
      <w:r w:rsidR="008B59EE">
        <w:t xml:space="preserve"> dataview example (not all fields are shown):</w:t>
      </w:r>
      <w:r w:rsidR="008B59EE">
        <w:br/>
      </w:r>
      <w:r w:rsidR="008B59EE">
        <w:rPr>
          <w:noProof/>
          <w:lang w:eastAsia="en-US"/>
        </w:rPr>
        <w:drawing>
          <wp:inline distT="0" distB="0" distL="0" distR="0" wp14:anchorId="648FC399" wp14:editId="7A4FB559">
            <wp:extent cx="5943600" cy="1419938"/>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1419938"/>
                    </a:xfrm>
                    <a:prstGeom prst="rect">
                      <a:avLst/>
                    </a:prstGeom>
                    <a:noFill/>
                    <a:ln w="9525">
                      <a:noFill/>
                      <a:miter lim="800000"/>
                      <a:headEnd/>
                      <a:tailEnd/>
                    </a:ln>
                  </pic:spPr>
                </pic:pic>
              </a:graphicData>
            </a:graphic>
          </wp:inline>
        </w:drawing>
      </w:r>
    </w:p>
    <w:p w14:paraId="462355C7" w14:textId="5C7F39C5" w:rsidR="00876D73" w:rsidRPr="00876D73" w:rsidRDefault="001F7F38" w:rsidP="00241CE5">
      <w:r>
        <w:t xml:space="preserve">A few fields are </w:t>
      </w:r>
      <w:r w:rsidR="00241CE5">
        <w:t xml:space="preserve">stored in </w:t>
      </w:r>
      <w:r w:rsidR="009B276B">
        <w:t xml:space="preserve">accession </w:t>
      </w:r>
      <w:r w:rsidR="00241CE5">
        <w:t>“</w:t>
      </w:r>
      <w:r w:rsidR="009B276B">
        <w:t>children</w:t>
      </w:r>
      <w:r w:rsidR="00241CE5">
        <w:t>”</w:t>
      </w:r>
      <w:r w:rsidR="009B276B">
        <w:t xml:space="preserve"> tables. </w:t>
      </w:r>
      <w:r w:rsidR="00876D73">
        <w:t xml:space="preserve"> </w:t>
      </w:r>
      <w:r w:rsidR="002D40A7">
        <w:rPr>
          <w:noProof/>
          <w:lang w:eastAsia="en-US"/>
        </w:rPr>
        <w:drawing>
          <wp:inline distT="0" distB="0" distL="0" distR="0" wp14:anchorId="5EECFF55" wp14:editId="450C3E37">
            <wp:extent cx="5443904" cy="1901373"/>
            <wp:effectExtent l="19050" t="0" r="4396" b="0"/>
            <wp:docPr id="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a:off x="0" y="0"/>
                      <a:ext cx="5446305" cy="1902211"/>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493FB8" w:rsidRPr="00CE1D7E" w14:paraId="77D7171B" w14:textId="77777777" w:rsidTr="00674367">
        <w:tc>
          <w:tcPr>
            <w:tcW w:w="810" w:type="dxa"/>
            <w:shd w:val="clear" w:color="000000" w:fill="FFFFFF" w:themeFill="background1"/>
          </w:tcPr>
          <w:p w14:paraId="549E9A78" w14:textId="77777777" w:rsidR="00493FB8" w:rsidRPr="00CE1D7E" w:rsidRDefault="007A5B8B" w:rsidP="00674367">
            <w:r>
              <w:rPr>
                <w:rFonts w:asciiTheme="minorHAnsi" w:eastAsiaTheme="minorEastAsia" w:hAnsiTheme="minorHAnsi"/>
                <w:noProof/>
              </w:rPr>
              <w:drawing>
                <wp:inline distT="0" distB="0" distL="0" distR="0" wp14:anchorId="01BB91C3" wp14:editId="7869D9DA">
                  <wp:extent cx="365760" cy="441960"/>
                  <wp:effectExtent l="0" t="0" r="0" b="0"/>
                  <wp:docPr id="31" name="Picture 1"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4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 cy="441960"/>
                          </a:xfrm>
                          <a:prstGeom prst="rect">
                            <a:avLst/>
                          </a:prstGeom>
                          <a:noFill/>
                          <a:ln>
                            <a:noFill/>
                          </a:ln>
                        </pic:spPr>
                      </pic:pic>
                    </a:graphicData>
                  </a:graphic>
                </wp:inline>
              </w:drawing>
            </w:r>
          </w:p>
        </w:tc>
        <w:tc>
          <w:tcPr>
            <w:tcW w:w="8838" w:type="dxa"/>
            <w:shd w:val="clear" w:color="000000" w:fill="FFFFFF" w:themeFill="background1"/>
          </w:tcPr>
          <w:p w14:paraId="6398CC00" w14:textId="311593EE" w:rsidR="00493FB8" w:rsidRPr="00D42A9F" w:rsidRDefault="00493FB8" w:rsidP="002D40A7">
            <w:r>
              <w:t>The diagram does not show all Accession-related tables</w:t>
            </w:r>
            <w:r w:rsidR="001F7F38">
              <w:t xml:space="preserve">. </w:t>
            </w:r>
          </w:p>
        </w:tc>
      </w:tr>
    </w:tbl>
    <w:p w14:paraId="119E515C" w14:textId="736267C3" w:rsidR="00615F5B" w:rsidRDefault="00615F5B" w:rsidP="00615F5B">
      <w:r w:rsidRPr="00876D73">
        <w:t xml:space="preserve">In the Curator Tool, dataviews have been designed for inputting and editing accession data </w:t>
      </w:r>
      <w:r>
        <w:t xml:space="preserve">stored </w:t>
      </w:r>
      <w:r w:rsidRPr="00876D73">
        <w:t xml:space="preserve">in these </w:t>
      </w:r>
      <w:r w:rsidR="00241CE5">
        <w:t xml:space="preserve">GG </w:t>
      </w:r>
      <w:r w:rsidRPr="00876D73">
        <w:t>tables. In fact, there are at least 10</w:t>
      </w:r>
      <w:r>
        <w:t xml:space="preserve"> </w:t>
      </w:r>
      <w:r w:rsidRPr="00876D73">
        <w:t xml:space="preserve">accession-related dataviews. </w:t>
      </w:r>
    </w:p>
    <w:p w14:paraId="01A3F54A" w14:textId="23D8DE1D" w:rsidR="00055CA1" w:rsidRDefault="00876D73" w:rsidP="00876D73">
      <w:r w:rsidRPr="00876D73">
        <w:t xml:space="preserve">In GRIN-Global, the </w:t>
      </w:r>
      <w:proofErr w:type="spellStart"/>
      <w:r w:rsidRPr="00876D73">
        <w:t>multicrop</w:t>
      </w:r>
      <w:proofErr w:type="spellEnd"/>
      <w:r w:rsidRPr="00876D73">
        <w:t xml:space="preserve"> passport descriptors (MCPD) data, </w:t>
      </w:r>
      <w:r w:rsidR="00055CA1">
        <w:t xml:space="preserve">and other data, </w:t>
      </w:r>
      <w:r w:rsidRPr="00876D73">
        <w:t xml:space="preserve">is distributed across multiple tables linked to each other. </w:t>
      </w:r>
      <w:r w:rsidR="001D2803">
        <w:t>I</w:t>
      </w:r>
      <w:r w:rsidR="000E6AC0">
        <w:t>n</w:t>
      </w:r>
      <w:r w:rsidR="001D2803">
        <w:t xml:space="preserve"> contrast, i</w:t>
      </w:r>
      <w:r w:rsidRPr="00876D73">
        <w:t>nventory tables contain information about the physical germplasm</w:t>
      </w:r>
      <w:r w:rsidR="000E6AC0">
        <w:t>,</w:t>
      </w:r>
      <w:r w:rsidRPr="00876D73">
        <w:t xml:space="preserve"> such as quantities available for distribution</w:t>
      </w:r>
      <w:r w:rsidR="00055CA1">
        <w:t>.</w:t>
      </w:r>
      <w:r w:rsidR="00421083">
        <w:t xml:space="preserve"> </w:t>
      </w:r>
    </w:p>
    <w:p w14:paraId="0A05DA93" w14:textId="157AD372" w:rsidR="00665DBE" w:rsidRDefault="000658D3" w:rsidP="00876D73">
      <w:r>
        <w:t>Besides this document, f</w:t>
      </w:r>
      <w:r w:rsidR="00665DBE">
        <w:t xml:space="preserve">or </w:t>
      </w:r>
      <w:r>
        <w:t>additional</w:t>
      </w:r>
      <w:r w:rsidR="00665DBE">
        <w:t xml:space="preserve"> details on the various tables and fields, refer to the online </w:t>
      </w:r>
      <w:hyperlink r:id="rId13" w:history="1">
        <w:r w:rsidR="00241CE5" w:rsidRPr="00241CE5">
          <w:rPr>
            <w:rStyle w:val="Hyperlink"/>
          </w:rPr>
          <w:t>GG Dictionary</w:t>
        </w:r>
      </w:hyperlink>
      <w:r w:rsidR="00241CE5">
        <w:t>.</w:t>
      </w:r>
    </w:p>
    <w:p w14:paraId="548DF129" w14:textId="77777777" w:rsidR="006959FF" w:rsidRDefault="006959FF">
      <w:pPr>
        <w:spacing w:after="0"/>
        <w:rPr>
          <w:rFonts w:eastAsia="Times New Roman"/>
          <w:b/>
          <w:color w:val="006633"/>
          <w:sz w:val="24"/>
          <w:szCs w:val="24"/>
          <w:lang w:eastAsia="en-US"/>
        </w:rPr>
      </w:pPr>
      <w:bookmarkStart w:id="4" w:name="_Toc353883516"/>
      <w:r>
        <w:rPr>
          <w:lang w:eastAsia="en-US"/>
        </w:rPr>
        <w:br w:type="page"/>
      </w:r>
    </w:p>
    <w:p w14:paraId="0AB9C591" w14:textId="77777777" w:rsidR="00103914" w:rsidRDefault="00103914" w:rsidP="00225E97">
      <w:pPr>
        <w:pStyle w:val="Heading4"/>
      </w:pPr>
      <w:bookmarkStart w:id="5" w:name="acc_key_and_req_fields"/>
      <w:bookmarkStart w:id="6" w:name="_Toc158053294"/>
      <w:bookmarkEnd w:id="4"/>
      <w:bookmarkEnd w:id="5"/>
      <w:r>
        <w:lastRenderedPageBreak/>
        <w:t>Accession Dataviews</w:t>
      </w:r>
      <w:bookmarkEnd w:id="6"/>
    </w:p>
    <w:p w14:paraId="5FE75893" w14:textId="3777B510" w:rsidR="00DD1610" w:rsidRDefault="00103914" w:rsidP="00103914">
      <w:r>
        <w:t>The two screens below show many dataviews pertain</w:t>
      </w:r>
      <w:r w:rsidR="00241CE5">
        <w:t>ing</w:t>
      </w:r>
      <w:r>
        <w:t xml:space="preserve"> to Accession</w:t>
      </w:r>
      <w:r w:rsidR="00241CE5">
        <w:t>s</w:t>
      </w:r>
      <w:r>
        <w:t xml:space="preserve">. The second screen’s dataview </w:t>
      </w:r>
      <w:r w:rsidR="009C30BF">
        <w:t>applies</w:t>
      </w:r>
      <w:r>
        <w:t xml:space="preserve"> to both accessions and inventory, hence they were stored in an area titled </w:t>
      </w:r>
      <w:r w:rsidRPr="00103914">
        <w:rPr>
          <w:b/>
        </w:rPr>
        <w:t>Accession/Inventory</w:t>
      </w:r>
      <w:r>
        <w:t>.</w:t>
      </w:r>
    </w:p>
    <w:p w14:paraId="6BD5BABE" w14:textId="77777777" w:rsidR="00DD1610" w:rsidRDefault="00103914" w:rsidP="00103914">
      <w:r>
        <w:t xml:space="preserve">Your organization may have additional dataviews that were designed to meet specific user needs for your organization. </w:t>
      </w:r>
    </w:p>
    <w:p w14:paraId="0F0257C2" w14:textId="03FF4FF0" w:rsidR="00DD1610" w:rsidRPr="00103914" w:rsidRDefault="00103914" w:rsidP="00103914">
      <w:r>
        <w:t>(The dataviews shown here were developed by the GG development team.</w:t>
      </w:r>
      <w:r w:rsidR="00DD1610">
        <w:t xml:space="preserve">  In some GG installations, the word “Get” has been dropped from the dataview titles. )</w:t>
      </w:r>
    </w:p>
    <w:p w14:paraId="1ECDFD02" w14:textId="77777777" w:rsidR="00103914" w:rsidRPr="00103914" w:rsidRDefault="00103914" w:rsidP="00103914">
      <w:r>
        <w:rPr>
          <w:noProof/>
          <w:lang w:eastAsia="en-US"/>
        </w:rPr>
        <w:drawing>
          <wp:inline distT="0" distB="0" distL="0" distR="0" wp14:anchorId="328AAB08" wp14:editId="0CD030EB">
            <wp:extent cx="2861310" cy="2591859"/>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64765" cy="2594988"/>
                    </a:xfrm>
                    <a:prstGeom prst="rect">
                      <a:avLst/>
                    </a:prstGeom>
                    <a:noFill/>
                    <a:ln w="9525">
                      <a:noFill/>
                      <a:miter lim="800000"/>
                      <a:headEnd/>
                      <a:tailEnd/>
                    </a:ln>
                  </pic:spPr>
                </pic:pic>
              </a:graphicData>
            </a:graphic>
          </wp:inline>
        </w:drawing>
      </w:r>
      <w:r>
        <w:rPr>
          <w:noProof/>
          <w:lang w:eastAsia="en-US"/>
        </w:rPr>
        <w:drawing>
          <wp:inline distT="0" distB="0" distL="0" distR="0" wp14:anchorId="29F16723" wp14:editId="2D0E734C">
            <wp:extent cx="2861310" cy="2591860"/>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864765" cy="2594989"/>
                    </a:xfrm>
                    <a:prstGeom prst="rect">
                      <a:avLst/>
                    </a:prstGeom>
                    <a:noFill/>
                    <a:ln w="9525">
                      <a:noFill/>
                      <a:miter lim="800000"/>
                      <a:headEnd/>
                      <a:tailEnd/>
                    </a:ln>
                  </pic:spPr>
                </pic:pic>
              </a:graphicData>
            </a:graphic>
          </wp:inline>
        </w:drawing>
      </w:r>
    </w:p>
    <w:p w14:paraId="09696086" w14:textId="74AA532C" w:rsidR="006959FF" w:rsidRDefault="006959FF">
      <w:pPr>
        <w:spacing w:after="0"/>
        <w:rPr>
          <w:rFonts w:eastAsia="Times New Roman"/>
          <w:b/>
          <w:color w:val="006633"/>
          <w:sz w:val="24"/>
          <w:szCs w:val="24"/>
        </w:rPr>
      </w:pPr>
    </w:p>
    <w:p w14:paraId="5F6FF929" w14:textId="4997DAA2" w:rsidR="009B276B" w:rsidRPr="00225E97" w:rsidRDefault="00876D73" w:rsidP="00225E97">
      <w:pPr>
        <w:pStyle w:val="Heading5"/>
      </w:pPr>
      <w:bookmarkStart w:id="7" w:name="_Toc158053295"/>
      <w:r w:rsidRPr="00225E97">
        <w:t>Accession Fields</w:t>
      </w:r>
      <w:bookmarkEnd w:id="7"/>
    </w:p>
    <w:p w14:paraId="3172EF31" w14:textId="2A8FD66A" w:rsidR="00CA2A9A" w:rsidRDefault="009C2210" w:rsidP="009C2210">
      <w:pPr>
        <w:spacing w:after="0"/>
      </w:pPr>
      <w:r>
        <w:t>The following graphic shows a partial list of the fields that comprise the Accession (“</w:t>
      </w:r>
      <w:proofErr w:type="spellStart"/>
      <w:r w:rsidRPr="00941AE3">
        <w:rPr>
          <w:b/>
        </w:rPr>
        <w:t>get_</w:t>
      </w:r>
      <w:r>
        <w:rPr>
          <w:b/>
        </w:rPr>
        <w:t>accession</w:t>
      </w:r>
      <w:proofErr w:type="spellEnd"/>
      <w:r>
        <w:rPr>
          <w:b/>
        </w:rPr>
        <w:t xml:space="preserve">”) </w:t>
      </w:r>
      <w:proofErr w:type="spellStart"/>
      <w:r>
        <w:t>dataview</w:t>
      </w:r>
      <w:proofErr w:type="spellEnd"/>
      <w:r>
        <w:t xml:space="preserve">: </w:t>
      </w:r>
      <w:r w:rsidR="005B50BB">
        <w:br/>
      </w:r>
      <w:r w:rsidR="005B50BB" w:rsidRPr="005B50BB">
        <w:rPr>
          <w:noProof/>
        </w:rPr>
        <w:drawing>
          <wp:inline distT="0" distB="0" distL="0" distR="0" wp14:anchorId="69570D88" wp14:editId="4BAF13CA">
            <wp:extent cx="3175163" cy="2146410"/>
            <wp:effectExtent l="0" t="0" r="6350" b="6350"/>
            <wp:docPr id="83983032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30326" name="Picture 1" descr="A screenshot of a computer screen&#10;&#10;Description automatically generated"/>
                    <pic:cNvPicPr/>
                  </pic:nvPicPr>
                  <pic:blipFill>
                    <a:blip r:embed="rId16"/>
                    <a:stretch>
                      <a:fillRect/>
                    </a:stretch>
                  </pic:blipFill>
                  <pic:spPr>
                    <a:xfrm>
                      <a:off x="0" y="0"/>
                      <a:ext cx="3175163" cy="2146410"/>
                    </a:xfrm>
                    <a:prstGeom prst="rect">
                      <a:avLst/>
                    </a:prstGeom>
                  </pic:spPr>
                </pic:pic>
              </a:graphicData>
            </a:graphic>
          </wp:inline>
        </w:drawing>
      </w:r>
      <w:r w:rsidR="005B50BB">
        <w:br/>
      </w:r>
      <w:r w:rsidR="00CA2A9A">
        <w:t>Not shown are the six audit trail fields.</w:t>
      </w:r>
      <w:r w:rsidR="005B5C97">
        <w:t xml:space="preserve"> (Every GG record has six fields titled </w:t>
      </w:r>
      <w:r w:rsidR="005B5C97" w:rsidRPr="005B5C97">
        <w:rPr>
          <w:b/>
          <w:bCs/>
        </w:rPr>
        <w:t>Created By</w:t>
      </w:r>
      <w:r w:rsidR="005B5C97">
        <w:t xml:space="preserve">, </w:t>
      </w:r>
      <w:r w:rsidR="005B5C97" w:rsidRPr="005B5C97">
        <w:rPr>
          <w:b/>
          <w:bCs/>
        </w:rPr>
        <w:t>Created Date</w:t>
      </w:r>
      <w:r w:rsidR="005B5C97">
        <w:t xml:space="preserve">, </w:t>
      </w:r>
      <w:r w:rsidR="005B5C97" w:rsidRPr="005B5C97">
        <w:rPr>
          <w:b/>
          <w:bCs/>
        </w:rPr>
        <w:t>Modified By</w:t>
      </w:r>
      <w:r w:rsidR="005B5C97">
        <w:t xml:space="preserve">, </w:t>
      </w:r>
      <w:r w:rsidR="005B5C97" w:rsidRPr="005B5C97">
        <w:rPr>
          <w:b/>
          <w:bCs/>
        </w:rPr>
        <w:t>Modified Date</w:t>
      </w:r>
      <w:r w:rsidR="005B5C97">
        <w:t xml:space="preserve">, </w:t>
      </w:r>
      <w:r w:rsidR="005B5C97" w:rsidRPr="005B5C97">
        <w:rPr>
          <w:b/>
          <w:bCs/>
        </w:rPr>
        <w:t>Owned By</w:t>
      </w:r>
      <w:r w:rsidR="005B5C97">
        <w:t xml:space="preserve">, and </w:t>
      </w:r>
      <w:r w:rsidR="005B5C97" w:rsidRPr="005B5C97">
        <w:rPr>
          <w:b/>
          <w:bCs/>
        </w:rPr>
        <w:t>Owned Date</w:t>
      </w:r>
      <w:r w:rsidR="005B5C97">
        <w:t>)</w:t>
      </w:r>
    </w:p>
    <w:p w14:paraId="70662E41" w14:textId="77777777" w:rsidR="00CA2A9A" w:rsidRDefault="00CA2A9A" w:rsidP="009C2210">
      <w:pPr>
        <w:spacing w:after="0"/>
      </w:pPr>
    </w:p>
    <w:p w14:paraId="2640256A" w14:textId="71621C71" w:rsidR="008D34A7" w:rsidRDefault="009C2210" w:rsidP="009C2210">
      <w:pPr>
        <w:spacing w:after="0"/>
      </w:pPr>
      <w:r>
        <w:lastRenderedPageBreak/>
        <w:t xml:space="preserve">Refer to the </w:t>
      </w:r>
      <w:hyperlink r:id="rId17" w:anchor="gid=0" w:history="1">
        <w:r w:rsidRPr="009C2210">
          <w:rPr>
            <w:rStyle w:val="Hyperlink"/>
          </w:rPr>
          <w:t>online dictionary</w:t>
        </w:r>
      </w:hyperlink>
      <w:r>
        <w:t xml:space="preserve"> for field descriptions.</w:t>
      </w:r>
      <w:r w:rsidR="00CA2A9A">
        <w:t xml:space="preserve"> Also, refer to other documents relevant to accessions:</w:t>
      </w:r>
    </w:p>
    <w:p w14:paraId="5BEA18DB" w14:textId="717C0E14" w:rsidR="00CA2A9A" w:rsidRDefault="00CA2A9A" w:rsidP="00CA2A9A">
      <w:pPr>
        <w:pStyle w:val="ListParagraph"/>
        <w:numPr>
          <w:ilvl w:val="0"/>
          <w:numId w:val="24"/>
        </w:numPr>
        <w:spacing w:after="0"/>
      </w:pPr>
      <w:r>
        <w:t>Multi Crop Passport Descriptors (MCPD)</w:t>
      </w:r>
      <w:r>
        <w:br/>
        <w:t xml:space="preserve"> </w:t>
      </w:r>
      <w:hyperlink r:id="rId18" w:history="1">
        <w:r w:rsidRPr="009F4EB1">
          <w:rPr>
            <w:rStyle w:val="Hyperlink"/>
          </w:rPr>
          <w:t>https://www.grin-global.org/docs/gg_multi_crop_passport_descriptors_MCPD.docx</w:t>
        </w:r>
      </w:hyperlink>
      <w:r w:rsidR="00DF419D">
        <w:br/>
      </w:r>
    </w:p>
    <w:p w14:paraId="07A51F61" w14:textId="4F2FA28E" w:rsidR="00CA2A9A" w:rsidRDefault="00CA2A9A" w:rsidP="00CA2A9A">
      <w:pPr>
        <w:pStyle w:val="ListParagraph"/>
        <w:numPr>
          <w:ilvl w:val="0"/>
          <w:numId w:val="24"/>
        </w:numPr>
        <w:spacing w:after="0"/>
      </w:pPr>
      <w:r>
        <w:t>Digital Object Identifiers</w:t>
      </w:r>
      <w:r w:rsidR="00DF419D">
        <w:br/>
      </w:r>
      <w:hyperlink r:id="rId19" w:history="1">
        <w:r w:rsidRPr="009F4EB1">
          <w:rPr>
            <w:rStyle w:val="Hyperlink"/>
          </w:rPr>
          <w:t>https://www.grin-global.org/docs/gg_doi.docx</w:t>
        </w:r>
      </w:hyperlink>
    </w:p>
    <w:p w14:paraId="575EA563" w14:textId="77777777" w:rsidR="00CA2A9A" w:rsidRDefault="00CA2A9A" w:rsidP="00CA2A9A">
      <w:pPr>
        <w:pStyle w:val="ListParagraph"/>
        <w:spacing w:after="0"/>
      </w:pPr>
    </w:p>
    <w:p w14:paraId="5A819B17" w14:textId="4856C177" w:rsidR="0014426E" w:rsidRDefault="0014426E" w:rsidP="0014426E">
      <w:pPr>
        <w:pStyle w:val="Heading6"/>
      </w:pPr>
      <w:r>
        <w:t>Accession required fields</w:t>
      </w:r>
    </w:p>
    <w:p w14:paraId="39279A12" w14:textId="77777777" w:rsidR="0014426E" w:rsidRPr="00DF419D" w:rsidRDefault="0014426E" w:rsidP="0014426E">
      <w:pPr>
        <w:pStyle w:val="ListParagraph"/>
        <w:numPr>
          <w:ilvl w:val="0"/>
          <w:numId w:val="25"/>
        </w:numPr>
        <w:spacing w:after="0"/>
        <w:rPr>
          <w:b/>
          <w:bCs/>
        </w:rPr>
      </w:pPr>
      <w:r w:rsidRPr="00DF419D">
        <w:rPr>
          <w:b/>
          <w:bCs/>
        </w:rPr>
        <w:t>Prefix</w:t>
      </w:r>
    </w:p>
    <w:p w14:paraId="3F4E80C7" w14:textId="77777777" w:rsidR="0014426E" w:rsidRPr="00DF419D" w:rsidRDefault="0014426E" w:rsidP="0014426E">
      <w:pPr>
        <w:pStyle w:val="ListParagraph"/>
        <w:numPr>
          <w:ilvl w:val="0"/>
          <w:numId w:val="25"/>
        </w:numPr>
        <w:spacing w:after="0"/>
        <w:rPr>
          <w:b/>
          <w:bCs/>
        </w:rPr>
      </w:pPr>
      <w:r w:rsidRPr="00DF419D">
        <w:rPr>
          <w:b/>
          <w:bCs/>
        </w:rPr>
        <w:t>Taxon</w:t>
      </w:r>
    </w:p>
    <w:p w14:paraId="41AF1CC6" w14:textId="77777777" w:rsidR="0014426E" w:rsidRDefault="0014426E" w:rsidP="0014426E">
      <w:pPr>
        <w:pStyle w:val="ListParagraph"/>
        <w:numPr>
          <w:ilvl w:val="0"/>
          <w:numId w:val="25"/>
        </w:numPr>
        <w:spacing w:after="0"/>
        <w:rPr>
          <w:b/>
          <w:bCs/>
        </w:rPr>
      </w:pPr>
      <w:r w:rsidRPr="00DF419D">
        <w:rPr>
          <w:b/>
          <w:bCs/>
        </w:rPr>
        <w:t>Status</w:t>
      </w:r>
    </w:p>
    <w:p w14:paraId="711B8CB0" w14:textId="77777777" w:rsidR="00AB748B" w:rsidRDefault="00AB748B" w:rsidP="00AB748B"/>
    <w:p w14:paraId="553AFDB7" w14:textId="77777777" w:rsidR="00AB748B" w:rsidRDefault="004E158E" w:rsidP="00225E97">
      <w:pPr>
        <w:pStyle w:val="Heading5"/>
      </w:pPr>
      <w:bookmarkStart w:id="8" w:name="_Toc158053296"/>
      <w:r>
        <w:t xml:space="preserve">Accession </w:t>
      </w:r>
      <w:r w:rsidR="00AB748B">
        <w:t>Prefix, Number, and Suffix</w:t>
      </w:r>
      <w:bookmarkEnd w:id="8"/>
    </w:p>
    <w:p w14:paraId="51C57575" w14:textId="04859DE3" w:rsidR="004E158E" w:rsidRPr="004E158E" w:rsidRDefault="00AB748B" w:rsidP="00AB748B">
      <w:pPr>
        <w:pStyle w:val="Heading6"/>
      </w:pPr>
      <w:r>
        <w:t xml:space="preserve">Accession </w:t>
      </w:r>
      <w:r w:rsidR="004E158E">
        <w:t>Identifier</w:t>
      </w:r>
      <w:r>
        <w:t xml:space="preserve"> (and Naming Conventions</w:t>
      </w:r>
      <w:r w:rsidR="004E158E">
        <w:t>)</w:t>
      </w:r>
    </w:p>
    <w:p w14:paraId="5CFB96D6" w14:textId="7CBEACC1" w:rsidR="004E158E" w:rsidRDefault="004E158E" w:rsidP="00AD39E8">
      <w:r>
        <w:t>Ever</w:t>
      </w:r>
      <w:r w:rsidR="005B5C97">
        <w:t>y</w:t>
      </w:r>
      <w:r>
        <w:t xml:space="preserve"> Accession </w:t>
      </w:r>
      <w:r w:rsidRPr="004E158E">
        <w:rPr>
          <w:i/>
          <w:iCs/>
        </w:rPr>
        <w:t>identifier</w:t>
      </w:r>
      <w:r>
        <w:t xml:space="preserve"> in the database must be unique. </w:t>
      </w:r>
      <w:r w:rsidR="0014426E">
        <w:t xml:space="preserve">The accession identifier can consist of three fields – </w:t>
      </w:r>
      <w:r w:rsidR="0014426E" w:rsidRPr="00DF419D">
        <w:rPr>
          <w:b/>
          <w:bCs/>
        </w:rPr>
        <w:t>Prefix</w:t>
      </w:r>
      <w:r w:rsidR="0014426E">
        <w:t xml:space="preserve">, </w:t>
      </w:r>
      <w:r w:rsidR="0014426E" w:rsidRPr="00DF419D">
        <w:rPr>
          <w:b/>
          <w:bCs/>
        </w:rPr>
        <w:t>Number</w:t>
      </w:r>
      <w:r w:rsidR="0014426E">
        <w:t xml:space="preserve">, and </w:t>
      </w:r>
      <w:r w:rsidR="0014426E" w:rsidRPr="00DF419D">
        <w:rPr>
          <w:b/>
          <w:bCs/>
        </w:rPr>
        <w:t>Suffix</w:t>
      </w:r>
      <w:r w:rsidR="00DD1610">
        <w:t xml:space="preserve">. </w:t>
      </w:r>
      <w:r w:rsidR="0014426E">
        <w:t xml:space="preserve"> </w:t>
      </w:r>
      <w:r w:rsidR="00DD1610">
        <w:t xml:space="preserve">For different reasons, </w:t>
      </w:r>
      <w:r w:rsidR="0014426E">
        <w:t xml:space="preserve">not all genebanks use all three fields. </w:t>
      </w:r>
      <w:r w:rsidR="00DD1610">
        <w:t>At a minimum, t</w:t>
      </w:r>
      <w:r w:rsidR="0014426E">
        <w:t xml:space="preserve">he database requires the </w:t>
      </w:r>
      <w:r w:rsidR="0014426E" w:rsidRPr="0014426E">
        <w:rPr>
          <w:b/>
          <w:bCs/>
        </w:rPr>
        <w:t>Prefix</w:t>
      </w:r>
      <w:r w:rsidR="0014426E">
        <w:t xml:space="preserve"> field to be filled in</w:t>
      </w:r>
      <w:r w:rsidR="00DD1610">
        <w:t>. M</w:t>
      </w:r>
      <w:r w:rsidR="0014426E">
        <w:t>ost genebanks</w:t>
      </w:r>
      <w:r w:rsidR="00DD1610">
        <w:t xml:space="preserve"> establish </w:t>
      </w:r>
      <w:r w:rsidR="0014426E">
        <w:t>naming convention</w:t>
      </w:r>
      <w:r w:rsidR="00DD1610">
        <w:t>s</w:t>
      </w:r>
      <w:r w:rsidR="0014426E">
        <w:t xml:space="preserve"> </w:t>
      </w:r>
      <w:r w:rsidR="00DD1610">
        <w:t xml:space="preserve">that </w:t>
      </w:r>
      <w:r w:rsidR="0014426E">
        <w:t xml:space="preserve">also require the </w:t>
      </w:r>
      <w:r w:rsidR="0014426E" w:rsidRPr="0014426E">
        <w:rPr>
          <w:b/>
          <w:bCs/>
        </w:rPr>
        <w:t>Number</w:t>
      </w:r>
      <w:r w:rsidR="0014426E">
        <w:t xml:space="preserve"> and</w:t>
      </w:r>
      <w:r w:rsidR="00DD1610">
        <w:t>/or</w:t>
      </w:r>
      <w:r w:rsidR="0014426E">
        <w:t xml:space="preserve"> </w:t>
      </w:r>
      <w:r w:rsidR="0014426E" w:rsidRPr="0014426E">
        <w:rPr>
          <w:b/>
          <w:bCs/>
        </w:rPr>
        <w:t>Suffix</w:t>
      </w:r>
      <w:r w:rsidR="0014426E">
        <w:t xml:space="preserve"> fields to be completed. </w:t>
      </w:r>
    </w:p>
    <w:p w14:paraId="13E984A5" w14:textId="5FE35B6F" w:rsidR="00AB748B" w:rsidRDefault="00AB748B" w:rsidP="00AB748B">
      <w:pPr>
        <w:pStyle w:val="Heading6"/>
      </w:pPr>
      <w:r>
        <w:t>Examples</w:t>
      </w:r>
    </w:p>
    <w:p w14:paraId="1C20EEBC" w14:textId="77777777" w:rsidR="00AB748B" w:rsidRPr="004E158E" w:rsidRDefault="00AB748B" w:rsidP="005B5C97">
      <w:pPr>
        <w:ind w:firstLine="720"/>
      </w:pPr>
      <w:r>
        <w:t>PI 500000</w:t>
      </w:r>
      <w:r>
        <w:br/>
      </w:r>
      <w:r>
        <w:tab/>
        <w:t>GMAL  4414 .a</w:t>
      </w:r>
      <w:r>
        <w:br/>
      </w:r>
      <w:r>
        <w:tab/>
        <w:t>TEMP  499 .00</w:t>
      </w:r>
    </w:p>
    <w:p w14:paraId="32F79E69" w14:textId="2BDBC728" w:rsidR="0014426E" w:rsidRDefault="005B5C97" w:rsidP="0014426E">
      <w:pPr>
        <w:pStyle w:val="Heading6"/>
      </w:pPr>
      <w:r>
        <w:t>Temporary (l</w:t>
      </w:r>
      <w:r w:rsidR="0014426E">
        <w:t>ocal</w:t>
      </w:r>
      <w:r>
        <w:t>)</w:t>
      </w:r>
      <w:r w:rsidR="0014426E">
        <w:t xml:space="preserve"> </w:t>
      </w:r>
      <w:r>
        <w:t xml:space="preserve">accession </w:t>
      </w:r>
      <w:r w:rsidR="0014426E">
        <w:t>identifiers</w:t>
      </w:r>
    </w:p>
    <w:p w14:paraId="7DF47B86" w14:textId="7A4BCE45" w:rsidR="00DF419D" w:rsidRDefault="008D472F" w:rsidP="00AD39E8">
      <w:r>
        <w:t xml:space="preserve">An </w:t>
      </w:r>
      <w:r w:rsidRPr="00AD39E8">
        <w:t>accession</w:t>
      </w:r>
      <w:r>
        <w:t xml:space="preserve"> is </w:t>
      </w:r>
      <w:r w:rsidRPr="00AD39E8">
        <w:t xml:space="preserve">typically assigned a </w:t>
      </w:r>
      <w:r w:rsidR="0014426E">
        <w:t xml:space="preserve">temporary </w:t>
      </w:r>
      <w:r w:rsidR="00241CE5">
        <w:t xml:space="preserve">local </w:t>
      </w:r>
      <w:r w:rsidR="006E3257">
        <w:t>identifier</w:t>
      </w:r>
      <w:r w:rsidRPr="00AD39E8">
        <w:t xml:space="preserve"> until </w:t>
      </w:r>
      <w:r w:rsidR="0014426E">
        <w:t xml:space="preserve">the genebank decides </w:t>
      </w:r>
      <w:r w:rsidRPr="00AD39E8">
        <w:t xml:space="preserve">to assign </w:t>
      </w:r>
      <w:r>
        <w:t xml:space="preserve">the accession </w:t>
      </w:r>
      <w:r w:rsidRPr="00AD39E8">
        <w:t xml:space="preserve">a </w:t>
      </w:r>
      <w:r>
        <w:t xml:space="preserve">permanent accession identifier.  </w:t>
      </w:r>
      <w:r w:rsidR="00AD39E8">
        <w:t>Typically</w:t>
      </w:r>
      <w:r w:rsidR="004B5663">
        <w:t>,</w:t>
      </w:r>
      <w:r w:rsidR="00AD39E8">
        <w:t xml:space="preserve"> in many genebanks, the </w:t>
      </w:r>
      <w:r w:rsidR="00AD39E8" w:rsidRPr="00AD39E8">
        <w:t xml:space="preserve">curator </w:t>
      </w:r>
      <w:r w:rsidR="004B5663">
        <w:t xml:space="preserve">is </w:t>
      </w:r>
      <w:r w:rsidR="00AD39E8" w:rsidRPr="00AD39E8">
        <w:t xml:space="preserve">required to first evaluate the passport data and then grow and observe the germplasm </w:t>
      </w:r>
      <w:proofErr w:type="gramStart"/>
      <w:r w:rsidR="00AD39E8" w:rsidRPr="00AD39E8">
        <w:t>in order to</w:t>
      </w:r>
      <w:proofErr w:type="gramEnd"/>
      <w:r w:rsidR="00AD39E8" w:rsidRPr="00AD39E8">
        <w:t xml:space="preserve"> determine if </w:t>
      </w:r>
      <w:r w:rsidR="000E6AC0">
        <w:t xml:space="preserve">it </w:t>
      </w:r>
      <w:r w:rsidR="00AD39E8" w:rsidRPr="00AD39E8">
        <w:t xml:space="preserve">is unique and </w:t>
      </w:r>
      <w:r w:rsidR="00AD39E8">
        <w:t xml:space="preserve">whether it should be considered as a unique accession. </w:t>
      </w:r>
      <w:r w:rsidR="004B5663">
        <w:t xml:space="preserve"> </w:t>
      </w:r>
    </w:p>
    <w:p w14:paraId="443A6D54" w14:textId="091A1C22" w:rsidR="00DF419D" w:rsidRDefault="005B5C97" w:rsidP="00DF419D">
      <w:r>
        <w:t xml:space="preserve">For example, a convention used by </w:t>
      </w:r>
      <w:r w:rsidR="00DF419D">
        <w:t xml:space="preserve">U.S. National Plant Germplasm System (NPGS) </w:t>
      </w:r>
      <w:r>
        <w:t xml:space="preserve">is to identify accessions considered part of the </w:t>
      </w:r>
      <w:r w:rsidR="00DF419D">
        <w:t xml:space="preserve">permanent collection </w:t>
      </w:r>
      <w:r>
        <w:t xml:space="preserve">with </w:t>
      </w:r>
      <w:r w:rsidR="00DF419D">
        <w:t xml:space="preserve">a “PI” prefix and a number. The number is assigned sequentially. </w:t>
      </w:r>
      <w:r w:rsidR="0014426E">
        <w:t xml:space="preserve"> (PI is derived from the term “Plant Introduction” </w:t>
      </w:r>
      <w:r w:rsidR="00DD1610">
        <w:t xml:space="preserve">and </w:t>
      </w:r>
      <w:r w:rsidR="0014426E">
        <w:t xml:space="preserve">was first used </w:t>
      </w:r>
      <w:r w:rsidR="00DD1610">
        <w:t xml:space="preserve">by the USDA </w:t>
      </w:r>
      <w:r w:rsidR="0014426E">
        <w:t>in 1898.)</w:t>
      </w:r>
      <w:r>
        <w:t xml:space="preserve"> Before the accession is entered into the permanent collection, the site evaluating the accession will use an identifier intrinsic to its site, such as CHUM 23456.   </w:t>
      </w:r>
    </w:p>
    <w:tbl>
      <w:tblPr>
        <w:tblW w:w="9648" w:type="dxa"/>
        <w:shd w:val="clear" w:color="000000" w:fill="FFFFFF"/>
        <w:tblLayout w:type="fixed"/>
        <w:tblLook w:val="04A0" w:firstRow="1" w:lastRow="0" w:firstColumn="1" w:lastColumn="0" w:noHBand="0" w:noVBand="1"/>
      </w:tblPr>
      <w:tblGrid>
        <w:gridCol w:w="810"/>
        <w:gridCol w:w="8838"/>
      </w:tblGrid>
      <w:tr w:rsidR="004E158E" w:rsidRPr="00597272" w14:paraId="387C6188" w14:textId="77777777" w:rsidTr="00A1731F">
        <w:tc>
          <w:tcPr>
            <w:tcW w:w="810" w:type="dxa"/>
            <w:shd w:val="clear" w:color="000000" w:fill="FFFFFF"/>
          </w:tcPr>
          <w:p w14:paraId="39E0A8BD" w14:textId="77777777" w:rsidR="004E158E" w:rsidRPr="00494E5F" w:rsidRDefault="004E158E" w:rsidP="00A1731F">
            <w:pPr>
              <w:rPr>
                <w:noProof/>
              </w:rPr>
            </w:pPr>
            <w:r>
              <w:rPr>
                <w:noProof/>
                <w:sz w:val="20"/>
                <w:szCs w:val="20"/>
              </w:rPr>
              <w:drawing>
                <wp:inline distT="0" distB="0" distL="0" distR="0" wp14:anchorId="16B66045" wp14:editId="0EA55991">
                  <wp:extent cx="407662" cy="483861"/>
                  <wp:effectExtent l="0" t="0" r="0" b="0"/>
                  <wp:docPr id="917636490" name="Picture 91763649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AB6237D" w14:textId="10AE0904" w:rsidR="004E158E" w:rsidRPr="009E61E8" w:rsidRDefault="004E158E" w:rsidP="00A1731F">
            <w:pPr>
              <w:spacing w:after="0"/>
            </w:pPr>
            <w:r>
              <w:t>Whatever form a genebank uses</w:t>
            </w:r>
            <w:r w:rsidR="00DD1610">
              <w:t xml:space="preserve"> for its identifiers, </w:t>
            </w:r>
            <w:r>
              <w:t xml:space="preserve">the combined three fields </w:t>
            </w:r>
            <w:r w:rsidR="00DD1610">
              <w:t xml:space="preserve">– </w:t>
            </w:r>
            <w:r w:rsidR="00DD1610" w:rsidRPr="00DF419D">
              <w:rPr>
                <w:b/>
                <w:bCs/>
              </w:rPr>
              <w:t>Prefix</w:t>
            </w:r>
            <w:r w:rsidR="00DD1610">
              <w:t xml:space="preserve">, </w:t>
            </w:r>
            <w:r w:rsidR="00DD1610" w:rsidRPr="00DF419D">
              <w:rPr>
                <w:b/>
                <w:bCs/>
              </w:rPr>
              <w:t>Number</w:t>
            </w:r>
            <w:r w:rsidR="00DD1610">
              <w:t xml:space="preserve">, and </w:t>
            </w:r>
            <w:r w:rsidR="00DD1610" w:rsidRPr="00DF419D">
              <w:rPr>
                <w:b/>
                <w:bCs/>
              </w:rPr>
              <w:t>Suffix</w:t>
            </w:r>
            <w:r w:rsidR="00DD1610">
              <w:t xml:space="preserve"> </w:t>
            </w:r>
            <w:r w:rsidR="00936D68">
              <w:t>–</w:t>
            </w:r>
            <w:r w:rsidR="00DD1610">
              <w:t xml:space="preserve"> </w:t>
            </w:r>
            <w:r>
              <w:t>must comprise a unique combination.</w:t>
            </w:r>
            <w:r>
              <w:br/>
            </w:r>
            <w:r>
              <w:br/>
              <w:t xml:space="preserve">Some genebanks may prefer using numbers for the </w:t>
            </w:r>
            <w:r w:rsidRPr="000E748C">
              <w:rPr>
                <w:b/>
              </w:rPr>
              <w:t>Accession Suffix</w:t>
            </w:r>
            <w:r>
              <w:t xml:space="preserve"> field. In that case, we recommend that a leading dot “.” be used, such as .01 or .05. Why? Because the suffix field is defined in the database as a text field, not a numeric field. If you were to drag the data into Excel, Excel would drop the leading zeroes, treating the data as a number, not as text.</w:t>
            </w:r>
          </w:p>
        </w:tc>
      </w:tr>
    </w:tbl>
    <w:p w14:paraId="005D4CBF" w14:textId="0F2281F7" w:rsidR="00241CE5" w:rsidRDefault="00241CE5" w:rsidP="00AD39E8"/>
    <w:p w14:paraId="41A502B1" w14:textId="7F9C961F" w:rsidR="009C2210" w:rsidRDefault="009C2210" w:rsidP="00225E97">
      <w:pPr>
        <w:pStyle w:val="Heading5"/>
      </w:pPr>
      <w:bookmarkStart w:id="9" w:name="_Toc158053297"/>
      <w:r>
        <w:lastRenderedPageBreak/>
        <w:t>Relationship to Other GG Tables</w:t>
      </w:r>
      <w:bookmarkEnd w:id="9"/>
    </w:p>
    <w:p w14:paraId="72651857" w14:textId="708DF095" w:rsidR="00AD39E8" w:rsidRPr="00AD39E8" w:rsidRDefault="00AD39E8" w:rsidP="00AD39E8">
      <w:r w:rsidRPr="00AD39E8">
        <w:t xml:space="preserve">The following diagram illustrates the relationships between </w:t>
      </w:r>
      <w:r w:rsidR="00936D68">
        <w:t xml:space="preserve">some of </w:t>
      </w:r>
      <w:r w:rsidRPr="00AD39E8">
        <w:t>the primary GRIN-Global tables:</w:t>
      </w:r>
      <w:r w:rsidR="00936D68">
        <w:br/>
      </w:r>
      <w:r w:rsidR="00936D68">
        <w:rPr>
          <w:noProof/>
        </w:rPr>
        <w:drawing>
          <wp:inline distT="0" distB="0" distL="0" distR="0" wp14:anchorId="646061CE" wp14:editId="52AAE225">
            <wp:extent cx="4545572" cy="2920627"/>
            <wp:effectExtent l="57150" t="57150" r="102870" b="89535"/>
            <wp:docPr id="75019716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97164" name="Picture 1" descr="A diagram of a company&#10;&#10;Description automatically generated"/>
                    <pic:cNvPicPr/>
                  </pic:nvPicPr>
                  <pic:blipFill>
                    <a:blip r:embed="rId21"/>
                    <a:stretch>
                      <a:fillRect/>
                    </a:stretch>
                  </pic:blipFill>
                  <pic:spPr>
                    <a:xfrm>
                      <a:off x="0" y="0"/>
                      <a:ext cx="4549978" cy="292345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9C4B9EA" w14:textId="4F6AC32F" w:rsidR="00923233" w:rsidRDefault="00923233" w:rsidP="00AD39E8">
      <w:bookmarkStart w:id="10" w:name="OLE_LINK1"/>
      <w:bookmarkStart w:id="11" w:name="OLE_LINK2"/>
      <w:r>
        <w:t xml:space="preserve">Reading from top down, the diagram </w:t>
      </w:r>
      <w:r w:rsidR="005B5C97">
        <w:t xml:space="preserve">illustrates </w:t>
      </w:r>
      <w:r>
        <w:t xml:space="preserve">the dependencies and parent-child hierarchy among the data.  For example, </w:t>
      </w:r>
      <w:proofErr w:type="gramStart"/>
      <w:r>
        <w:t>in order to</w:t>
      </w:r>
      <w:proofErr w:type="gramEnd"/>
      <w:r>
        <w:t xml:space="preserve"> </w:t>
      </w:r>
      <w:r w:rsidR="007A4D3B">
        <w:t xml:space="preserve">input </w:t>
      </w:r>
      <w:r>
        <w:t xml:space="preserve">an accession, the database must first </w:t>
      </w:r>
      <w:r w:rsidR="00055CA1">
        <w:t>h</w:t>
      </w:r>
      <w:r>
        <w:t xml:space="preserve">ave </w:t>
      </w:r>
      <w:r w:rsidR="00055CA1">
        <w:t xml:space="preserve">the relevant </w:t>
      </w:r>
      <w:r>
        <w:t xml:space="preserve">taxonomic data. If the accession’s taxon is </w:t>
      </w:r>
      <w:r w:rsidRPr="00923233">
        <w:rPr>
          <w:i/>
        </w:rPr>
        <w:t xml:space="preserve">Helianthus </w:t>
      </w:r>
      <w:proofErr w:type="spellStart"/>
      <w:r w:rsidRPr="00923233">
        <w:rPr>
          <w:i/>
        </w:rPr>
        <w:t>tuberosus</w:t>
      </w:r>
      <w:proofErr w:type="spellEnd"/>
      <w:r>
        <w:t>, that taxon must be in the database first</w:t>
      </w:r>
      <w:r w:rsidR="004B5663">
        <w:t xml:space="preserve">. When </w:t>
      </w:r>
      <w:r>
        <w:t>input</w:t>
      </w:r>
      <w:r w:rsidR="004B5663">
        <w:t>ting</w:t>
      </w:r>
      <w:r>
        <w:t xml:space="preserve"> accession information, </w:t>
      </w:r>
      <w:r w:rsidR="004B5663">
        <w:t xml:space="preserve">the GG user </w:t>
      </w:r>
      <w:r>
        <w:t>select</w:t>
      </w:r>
      <w:r w:rsidR="004B5663">
        <w:t>s</w:t>
      </w:r>
      <w:r>
        <w:t xml:space="preserve"> </w:t>
      </w:r>
      <w:r w:rsidR="004B5663">
        <w:t xml:space="preserve">the taxon </w:t>
      </w:r>
      <w:r w:rsidRPr="00923233">
        <w:rPr>
          <w:i/>
        </w:rPr>
        <w:t xml:space="preserve">Helianthus </w:t>
      </w:r>
      <w:proofErr w:type="spellStart"/>
      <w:r w:rsidRPr="00923233">
        <w:rPr>
          <w:i/>
        </w:rPr>
        <w:t>tuberosu</w:t>
      </w:r>
      <w:r w:rsidR="004B5663">
        <w:rPr>
          <w:i/>
        </w:rPr>
        <w:t>s</w:t>
      </w:r>
      <w:proofErr w:type="spellEnd"/>
      <w:r w:rsidR="00553486">
        <w:rPr>
          <w:i/>
        </w:rPr>
        <w:t xml:space="preserve"> </w:t>
      </w:r>
      <w:r w:rsidR="00553486" w:rsidRPr="00553486">
        <w:t>fro</w:t>
      </w:r>
      <w:r w:rsidR="00553486">
        <w:t>m</w:t>
      </w:r>
      <w:r w:rsidR="00553486" w:rsidRPr="00553486">
        <w:t xml:space="preserve"> a list</w:t>
      </w:r>
      <w:r w:rsidR="00553486">
        <w:t xml:space="preserve"> </w:t>
      </w:r>
      <w:r w:rsidR="00565BA3">
        <w:t xml:space="preserve">of </w:t>
      </w:r>
      <w:proofErr w:type="spellStart"/>
      <w:r w:rsidR="004B5663" w:rsidRPr="004B5663">
        <w:t>taxons</w:t>
      </w:r>
      <w:proofErr w:type="spellEnd"/>
      <w:r w:rsidR="004B5663" w:rsidRPr="004B5663">
        <w:t xml:space="preserve">, rather than </w:t>
      </w:r>
      <w:proofErr w:type="gramStart"/>
      <w:r w:rsidR="00565BA3">
        <w:t>input</w:t>
      </w:r>
      <w:proofErr w:type="gramEnd"/>
      <w:r w:rsidR="00565BA3">
        <w:t xml:space="preserve"> </w:t>
      </w:r>
      <w:r w:rsidR="005B5C97">
        <w:t xml:space="preserve">the same </w:t>
      </w:r>
      <w:r w:rsidR="00565BA3">
        <w:t xml:space="preserve">text. </w:t>
      </w:r>
      <w:r>
        <w:t xml:space="preserve">This ensures that </w:t>
      </w:r>
      <w:r w:rsidR="00665DBE">
        <w:t>the taxonomic data is consistent and avoids typographical errors.</w:t>
      </w:r>
    </w:p>
    <w:p w14:paraId="2BE13BCD" w14:textId="7ABFF8C4" w:rsidR="00565BA3" w:rsidRPr="009B276B" w:rsidRDefault="00565BA3" w:rsidP="00225E97">
      <w:pPr>
        <w:pStyle w:val="Heading5"/>
      </w:pPr>
      <w:bookmarkStart w:id="12" w:name="_Toc158053298"/>
      <w:r>
        <w:t>Taxon Field</w:t>
      </w:r>
      <w:bookmarkEnd w:id="12"/>
    </w:p>
    <w:p w14:paraId="7B1D192D" w14:textId="4B41F3E0" w:rsidR="004F7050" w:rsidRDefault="00055CA1" w:rsidP="00055CA1">
      <w:r>
        <w:t xml:space="preserve">If the taxon is not in the database, then someone responsible for managing the organization’s taxonomy must </w:t>
      </w:r>
      <w:r w:rsidR="007A4D3B">
        <w:t xml:space="preserve">first </w:t>
      </w:r>
      <w:r>
        <w:t>add the taxonomy name(s) to their GRIN-Global database</w:t>
      </w:r>
      <w:r w:rsidR="007A4D3B">
        <w:t xml:space="preserve"> before the accession can be added</w:t>
      </w:r>
      <w:r>
        <w:t xml:space="preserve">. </w:t>
      </w:r>
      <w:r w:rsidR="00565BA3">
        <w:t xml:space="preserve">(Alternatively, GG has taxa where the Genus is used but the species is unknown, such as </w:t>
      </w:r>
      <w:r w:rsidR="00565BA3" w:rsidRPr="00565BA3">
        <w:rPr>
          <w:i/>
          <w:iCs/>
        </w:rPr>
        <w:t>Malus spp</w:t>
      </w:r>
      <w:r w:rsidR="00565BA3">
        <w:t xml:space="preserve">. </w:t>
      </w:r>
    </w:p>
    <w:tbl>
      <w:tblPr>
        <w:tblW w:w="9648" w:type="dxa"/>
        <w:tblLayout w:type="fixed"/>
        <w:tblLook w:val="04A0" w:firstRow="1" w:lastRow="0" w:firstColumn="1" w:lastColumn="0" w:noHBand="0" w:noVBand="1"/>
      </w:tblPr>
      <w:tblGrid>
        <w:gridCol w:w="815"/>
        <w:gridCol w:w="8833"/>
      </w:tblGrid>
      <w:tr w:rsidR="00565BA3" w:rsidRPr="00597272" w14:paraId="32145FC2" w14:textId="77777777" w:rsidTr="00640320">
        <w:tc>
          <w:tcPr>
            <w:tcW w:w="815" w:type="dxa"/>
          </w:tcPr>
          <w:p w14:paraId="1A8C903E" w14:textId="77777777" w:rsidR="00565BA3" w:rsidRPr="00597272" w:rsidRDefault="00565BA3" w:rsidP="00640320">
            <w:pPr>
              <w:pStyle w:val="NormalInTble"/>
              <w:jc w:val="right"/>
              <w:rPr>
                <w:b/>
              </w:rPr>
            </w:pPr>
            <w:r>
              <w:rPr>
                <w:noProof/>
              </w:rPr>
              <w:drawing>
                <wp:inline distT="0" distB="0" distL="0" distR="0" wp14:anchorId="52AA73E3" wp14:editId="702CA035">
                  <wp:extent cx="364490" cy="440055"/>
                  <wp:effectExtent l="19050" t="0" r="0" b="0"/>
                  <wp:docPr id="1518088788" name="Picture 1518088788"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47340799" w14:textId="31B77A7B" w:rsidR="00565BA3" w:rsidRPr="009E61E8" w:rsidRDefault="00565BA3" w:rsidP="00565BA3">
            <w:r>
              <w:t>All taxonomic data in NPGS’s database is curated by a taxonomist. Curators and other staff must contact the taxonomist with any questions when a taxon is needed to be included in the database.</w:t>
            </w:r>
          </w:p>
        </w:tc>
      </w:tr>
      <w:tr w:rsidR="00AD35CA" w:rsidRPr="00597272" w14:paraId="3AE727E9" w14:textId="77777777" w:rsidTr="000F74E6">
        <w:tc>
          <w:tcPr>
            <w:tcW w:w="815" w:type="dxa"/>
          </w:tcPr>
          <w:p w14:paraId="29A1F30F" w14:textId="77777777" w:rsidR="00AD35CA" w:rsidRPr="00597272" w:rsidRDefault="00AD35CA" w:rsidP="000F74E6">
            <w:pPr>
              <w:pStyle w:val="NormalInTble"/>
              <w:jc w:val="right"/>
              <w:rPr>
                <w:b/>
              </w:rPr>
            </w:pPr>
            <w:r>
              <w:rPr>
                <w:noProof/>
              </w:rPr>
              <w:drawing>
                <wp:inline distT="0" distB="0" distL="0" distR="0" wp14:anchorId="569A8DFF" wp14:editId="0246577E">
                  <wp:extent cx="364490" cy="440055"/>
                  <wp:effectExtent l="19050" t="0" r="0" b="0"/>
                  <wp:docPr id="4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44F660AA" w14:textId="77777777" w:rsidR="00AD35CA" w:rsidRPr="009E61E8" w:rsidRDefault="00AD35CA" w:rsidP="008304FF">
            <w:r>
              <w:t xml:space="preserve">For the Taxon field, the selected Taxonomy data will not be accepted if the taxon is a </w:t>
            </w:r>
            <w:r w:rsidRPr="00AD35CA">
              <w:t>synonym</w:t>
            </w:r>
            <w:r>
              <w:t xml:space="preserve"> and </w:t>
            </w:r>
            <w:r w:rsidRPr="00AD35CA">
              <w:t>not considered the “accepted name</w:t>
            </w:r>
            <w:r>
              <w:t>.</w:t>
            </w:r>
            <w:r w:rsidRPr="00AD35CA">
              <w:t>”</w:t>
            </w:r>
            <w:r w:rsidR="008304FF">
              <w:t xml:space="preserve">   </w:t>
            </w:r>
            <w:r>
              <w:t xml:space="preserve">Shown highlighted is </w:t>
            </w:r>
            <w:r w:rsidRPr="00AD35CA">
              <w:rPr>
                <w:i/>
              </w:rPr>
              <w:t>O</w:t>
            </w:r>
            <w:r>
              <w:rPr>
                <w:i/>
              </w:rPr>
              <w:t xml:space="preserve">ryza </w:t>
            </w:r>
            <w:r w:rsidRPr="00AD35CA">
              <w:rPr>
                <w:i/>
              </w:rPr>
              <w:t>sativa subsp. indica</w:t>
            </w:r>
            <w:r>
              <w:rPr>
                <w:i/>
              </w:rPr>
              <w:t xml:space="preserve"> </w:t>
            </w:r>
            <w:r w:rsidRPr="00AD35CA">
              <w:t xml:space="preserve">(but </w:t>
            </w:r>
            <w:r w:rsidRPr="00AD35CA">
              <w:lastRenderedPageBreak/>
              <w:t xml:space="preserve">to see that in the list the </w:t>
            </w:r>
            <w:proofErr w:type="spellStart"/>
            <w:r w:rsidRPr="008304FF">
              <w:rPr>
                <w:b/>
              </w:rPr>
              <w:t>is_accepted</w:t>
            </w:r>
            <w:r w:rsidR="008304FF">
              <w:rPr>
                <w:b/>
              </w:rPr>
              <w:t>_</w:t>
            </w:r>
            <w:r w:rsidRPr="008304FF">
              <w:rPr>
                <w:b/>
              </w:rPr>
              <w:t>name</w:t>
            </w:r>
            <w:proofErr w:type="spellEnd"/>
            <w:r w:rsidRPr="00AD35CA">
              <w:t xml:space="preserve"> </w:t>
            </w:r>
            <w:r w:rsidR="008304FF">
              <w:t xml:space="preserve">filter </w:t>
            </w:r>
            <w:r w:rsidRPr="00AD35CA">
              <w:t>was deselected.</w:t>
            </w:r>
            <w:r w:rsidRPr="00AD35CA">
              <w:br/>
            </w:r>
            <w:r w:rsidR="008304FF">
              <w:rPr>
                <w:noProof/>
              </w:rPr>
              <w:drawing>
                <wp:inline distT="0" distB="0" distL="0" distR="0" wp14:anchorId="5F9726CE" wp14:editId="1B4DB1A9">
                  <wp:extent cx="2796055" cy="1813004"/>
                  <wp:effectExtent l="0" t="0" r="4445" b="0"/>
                  <wp:docPr id="63" name="Picture 63" descr="C:\Users\MartyR\AppData\Local\Temp\SNAGHTML18e9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18e916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113" cy="1822768"/>
                          </a:xfrm>
                          <a:prstGeom prst="rect">
                            <a:avLst/>
                          </a:prstGeom>
                          <a:noFill/>
                          <a:ln>
                            <a:noFill/>
                          </a:ln>
                        </pic:spPr>
                      </pic:pic>
                    </a:graphicData>
                  </a:graphic>
                </wp:inline>
              </w:drawing>
            </w:r>
            <w:r w:rsidRPr="00AD35CA">
              <w:t xml:space="preserve">  </w:t>
            </w:r>
          </w:p>
        </w:tc>
      </w:tr>
    </w:tbl>
    <w:p w14:paraId="11B23329" w14:textId="298DD891" w:rsidR="005B5C97" w:rsidRDefault="008304FF" w:rsidP="008304FF">
      <w:r>
        <w:lastRenderedPageBreak/>
        <w:t xml:space="preserve">When saved, the accepted name is inserted. This action happens because of the </w:t>
      </w:r>
      <w:r w:rsidRPr="008304FF">
        <w:rPr>
          <w:b/>
        </w:rPr>
        <w:t>Accession Data</w:t>
      </w:r>
      <w:r>
        <w:t xml:space="preserve"> trigger.  </w:t>
      </w:r>
      <w:r w:rsidR="005B5C97">
        <w:t xml:space="preserve">If you don’t want the trigger to do that, the organization’s GG Admin needs to turn off or edit that trigger.  </w:t>
      </w:r>
    </w:p>
    <w:tbl>
      <w:tblPr>
        <w:tblW w:w="9648" w:type="dxa"/>
        <w:tblLayout w:type="fixed"/>
        <w:tblLook w:val="04A0" w:firstRow="1" w:lastRow="0" w:firstColumn="1" w:lastColumn="0" w:noHBand="0" w:noVBand="1"/>
      </w:tblPr>
      <w:tblGrid>
        <w:gridCol w:w="815"/>
        <w:gridCol w:w="8833"/>
      </w:tblGrid>
      <w:tr w:rsidR="005B5C97" w:rsidRPr="00597272" w14:paraId="2B8B70CA" w14:textId="77777777" w:rsidTr="00640320">
        <w:tc>
          <w:tcPr>
            <w:tcW w:w="815" w:type="dxa"/>
          </w:tcPr>
          <w:p w14:paraId="6B9A3AE0" w14:textId="77777777" w:rsidR="005B5C97" w:rsidRPr="00597272" w:rsidRDefault="005B5C97" w:rsidP="00640320">
            <w:pPr>
              <w:pStyle w:val="NormalInTble"/>
              <w:jc w:val="right"/>
              <w:rPr>
                <w:b/>
              </w:rPr>
            </w:pPr>
            <w:r>
              <w:rPr>
                <w:noProof/>
              </w:rPr>
              <w:drawing>
                <wp:inline distT="0" distB="0" distL="0" distR="0" wp14:anchorId="1F72C1BD" wp14:editId="107F26A9">
                  <wp:extent cx="364490" cy="440055"/>
                  <wp:effectExtent l="19050" t="0" r="0" b="0"/>
                  <wp:docPr id="1729868654" name="Picture 1729868654"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F138969" w14:textId="41BA0C11" w:rsidR="005B5C97" w:rsidRPr="009E61E8" w:rsidRDefault="005B5C97" w:rsidP="005B5C97">
            <w:r>
              <w:t xml:space="preserve">for GG Administrators: The GG Admin can enable/disable these triggers. This trigger’s description is "Checks accession for valid taxonomy and if null set </w:t>
            </w:r>
            <w:proofErr w:type="spellStart"/>
            <w:r>
              <w:t>initial_received_date</w:t>
            </w:r>
            <w:proofErr w:type="spellEnd"/>
            <w:r>
              <w:t xml:space="preserve"> and </w:t>
            </w:r>
            <w:proofErr w:type="spellStart"/>
            <w:r>
              <w:t>life_form_code</w:t>
            </w:r>
            <w:proofErr w:type="spellEnd"/>
            <w:r>
              <w:t>."</w:t>
            </w:r>
            <w:r>
              <w:br/>
            </w:r>
            <w:r>
              <w:br/>
              <w:t xml:space="preserve">In the trigger code, the first section has the comment “prevent link to invalid species (e.g. synonym).” What it does - on an insert or update of an accession, if the taxon field uses a synonym (the </w:t>
            </w:r>
            <w:proofErr w:type="spellStart"/>
            <w:r>
              <w:t>current_taxonomy_species_id</w:t>
            </w:r>
            <w:proofErr w:type="spellEnd"/>
            <w:r>
              <w:t xml:space="preserve"> points to another species) it replaces the taxonomy with </w:t>
            </w:r>
            <w:proofErr w:type="spellStart"/>
            <w:r>
              <w:t>current_taxonomy_species_id</w:t>
            </w:r>
            <w:proofErr w:type="spellEnd"/>
            <w:r>
              <w:t>.</w:t>
            </w:r>
          </w:p>
        </w:tc>
      </w:tr>
    </w:tbl>
    <w:p w14:paraId="27327E6B" w14:textId="407593AD" w:rsidR="004E158E" w:rsidRDefault="004E158E" w:rsidP="00225E97">
      <w:pPr>
        <w:pStyle w:val="Heading5"/>
      </w:pPr>
      <w:bookmarkStart w:id="13" w:name="_Toc158053299"/>
      <w:r>
        <w:t>Status</w:t>
      </w:r>
      <w:bookmarkEnd w:id="13"/>
    </w:p>
    <w:p w14:paraId="7A2EB3C6" w14:textId="51F2AE72" w:rsidR="00F7502C" w:rsidRPr="00F7502C" w:rsidRDefault="00F7502C" w:rsidP="00F7502C">
      <w:r>
        <w:t>Status is a required field</w:t>
      </w:r>
      <w:r w:rsidR="00936D68">
        <w:t xml:space="preserve"> for accessions</w:t>
      </w:r>
      <w:r>
        <w:t xml:space="preserve">, but you might not </w:t>
      </w:r>
      <w:r w:rsidR="00844CA5">
        <w:t xml:space="preserve">realize this </w:t>
      </w:r>
      <w:r>
        <w:t>when creating a new accession record</w:t>
      </w:r>
      <w:r w:rsidR="007C6CE6">
        <w:t>. The accession dataview was programmed to automatically include the status “</w:t>
      </w:r>
      <w:r w:rsidR="007C6CE6" w:rsidRPr="007C6CE6">
        <w:rPr>
          <w:b/>
          <w:bCs/>
          <w:i/>
          <w:iCs/>
        </w:rPr>
        <w:t>Active</w:t>
      </w:r>
      <w:r w:rsidR="007C6CE6">
        <w:rPr>
          <w:b/>
          <w:bCs/>
          <w:i/>
          <w:iCs/>
        </w:rPr>
        <w:t>.”</w:t>
      </w:r>
      <w:r w:rsidR="007C6CE6">
        <w:br/>
      </w:r>
      <w:r w:rsidR="007C6CE6" w:rsidRPr="007C6CE6">
        <w:rPr>
          <w:noProof/>
        </w:rPr>
        <w:drawing>
          <wp:inline distT="0" distB="0" distL="0" distR="0" wp14:anchorId="5F8A1007" wp14:editId="6AE5FCD2">
            <wp:extent cx="5943600" cy="833755"/>
            <wp:effectExtent l="0" t="0" r="0" b="4445"/>
            <wp:docPr id="1573352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52471" name="Picture 1" descr="A screenshot of a computer&#10;&#10;Description automatically generated"/>
                    <pic:cNvPicPr/>
                  </pic:nvPicPr>
                  <pic:blipFill>
                    <a:blip r:embed="rId23"/>
                    <a:stretch>
                      <a:fillRect/>
                    </a:stretch>
                  </pic:blipFill>
                  <pic:spPr>
                    <a:xfrm>
                      <a:off x="0" y="0"/>
                      <a:ext cx="5943600" cy="833755"/>
                    </a:xfrm>
                    <a:prstGeom prst="rect">
                      <a:avLst/>
                    </a:prstGeom>
                  </pic:spPr>
                </pic:pic>
              </a:graphicData>
            </a:graphic>
          </wp:inline>
        </w:drawing>
      </w:r>
      <w:r>
        <w:br/>
      </w:r>
      <w:r w:rsidR="00936D68">
        <w:t xml:space="preserve">However, </w:t>
      </w:r>
      <w:r>
        <w:t xml:space="preserve">genebanks </w:t>
      </w:r>
      <w:r w:rsidR="00936D68">
        <w:t xml:space="preserve">often </w:t>
      </w:r>
      <w:r>
        <w:t xml:space="preserve">maintain historic </w:t>
      </w:r>
      <w:r w:rsidRPr="007C6CE6">
        <w:t>data</w:t>
      </w:r>
      <w:r>
        <w:t xml:space="preserve"> for accessions</w:t>
      </w:r>
      <w:r w:rsidR="00936D68">
        <w:t xml:space="preserve"> but there is no </w:t>
      </w:r>
      <w:r>
        <w:t xml:space="preserve">living germplasm. </w:t>
      </w:r>
      <w:r w:rsidR="007C6CE6">
        <w:t xml:space="preserve">These accessions should have an </w:t>
      </w:r>
      <w:r w:rsidR="007C6CE6" w:rsidRPr="007C6CE6">
        <w:rPr>
          <w:b/>
          <w:bCs/>
          <w:i/>
          <w:iCs/>
        </w:rPr>
        <w:t>Inactive</w:t>
      </w:r>
      <w:r w:rsidR="007C6CE6">
        <w:t xml:space="preserve"> status. </w:t>
      </w:r>
      <w:r>
        <w:t xml:space="preserve">Since these accessions do not have physical inventory, germplasm cannot be offered to requestors. These historical </w:t>
      </w:r>
      <w:r w:rsidR="007C6CE6" w:rsidRPr="007C6CE6">
        <w:rPr>
          <w:b/>
          <w:bCs/>
          <w:i/>
          <w:iCs/>
        </w:rPr>
        <w:t>Inactive</w:t>
      </w:r>
      <w:r w:rsidR="007C6CE6">
        <w:t xml:space="preserve"> </w:t>
      </w:r>
      <w:r>
        <w:t xml:space="preserve">accessions will display a “Not Available” message in the </w:t>
      </w:r>
      <w:r w:rsidRPr="009F3F79">
        <w:t>Public Website</w:t>
      </w:r>
      <w:r>
        <w:t>’s</w:t>
      </w:r>
      <w:r w:rsidRPr="009F3F79">
        <w:t xml:space="preserve"> </w:t>
      </w:r>
      <w:r>
        <w:t xml:space="preserve"> </w:t>
      </w:r>
      <w:r w:rsidRPr="00615F5B">
        <w:rPr>
          <w:b/>
        </w:rPr>
        <w:t>Availability</w:t>
      </w:r>
      <w:r>
        <w:t xml:space="preserve"> column.</w:t>
      </w:r>
    </w:p>
    <w:p w14:paraId="4A74C00B" w14:textId="77777777" w:rsidR="00DB5535" w:rsidRDefault="00DB5535" w:rsidP="00225E97">
      <w:pPr>
        <w:pStyle w:val="Heading4"/>
      </w:pPr>
      <w:bookmarkStart w:id="14" w:name="_Toc393211972"/>
      <w:bookmarkStart w:id="15" w:name="_Toc158053300"/>
      <w:r>
        <w:t xml:space="preserve">What Determines </w:t>
      </w:r>
      <w:r w:rsidR="00BD6964">
        <w:t xml:space="preserve">an </w:t>
      </w:r>
      <w:r>
        <w:t>Accession</w:t>
      </w:r>
      <w:r w:rsidR="00BD6964">
        <w:t>’s</w:t>
      </w:r>
      <w:r>
        <w:t xml:space="preserve"> </w:t>
      </w:r>
      <w:r w:rsidR="00BD6964">
        <w:t xml:space="preserve">Visibility and its </w:t>
      </w:r>
      <w:r>
        <w:t>Availability?</w:t>
      </w:r>
      <w:bookmarkEnd w:id="14"/>
      <w:bookmarkEnd w:id="15"/>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DB5535" w:rsidRPr="00CE1D7E" w14:paraId="474E3C7A" w14:textId="77777777" w:rsidTr="00C0513D">
        <w:tc>
          <w:tcPr>
            <w:tcW w:w="810" w:type="dxa"/>
            <w:shd w:val="clear" w:color="000000" w:fill="FFFFFF" w:themeFill="background1"/>
          </w:tcPr>
          <w:p w14:paraId="7BF8503E" w14:textId="77777777" w:rsidR="00DB5535" w:rsidRPr="00CE1D7E" w:rsidRDefault="00DB5535" w:rsidP="00C0513D">
            <w:r>
              <w:rPr>
                <w:noProof/>
                <w:lang w:eastAsia="en-US"/>
              </w:rPr>
              <w:drawing>
                <wp:inline distT="0" distB="0" distL="0" distR="0" wp14:anchorId="7B40A7E6" wp14:editId="7A762B98">
                  <wp:extent cx="368300" cy="438150"/>
                  <wp:effectExtent l="19050" t="0" r="0" b="0"/>
                  <wp:docPr id="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002B4A19" w14:textId="77777777" w:rsidR="00BD6964" w:rsidRDefault="00DB5535" w:rsidP="00BD6964">
            <w:r>
              <w:t xml:space="preserve">Users sometimes confuse two issues: </w:t>
            </w:r>
            <w:r w:rsidR="00BD6964">
              <w:t xml:space="preserve">whether </w:t>
            </w:r>
            <w:r>
              <w:t xml:space="preserve">an accession </w:t>
            </w:r>
            <w:r w:rsidR="00BD6964">
              <w:t xml:space="preserve">is </w:t>
            </w:r>
            <w:r>
              <w:t xml:space="preserve">displayed </w:t>
            </w:r>
            <w:r w:rsidR="00BD6964">
              <w:t xml:space="preserve">(or not) </w:t>
            </w:r>
            <w:r>
              <w:t xml:space="preserve">on the </w:t>
            </w:r>
            <w:r w:rsidRPr="009F3F79">
              <w:t xml:space="preserve">Public Website </w:t>
            </w:r>
            <w:r>
              <w:t xml:space="preserve">and whether </w:t>
            </w:r>
            <w:r w:rsidR="00BD6964">
              <w:t>(</w:t>
            </w:r>
            <w:r>
              <w:t>or not</w:t>
            </w:r>
            <w:r w:rsidR="00BD6964">
              <w:t>)</w:t>
            </w:r>
            <w:r>
              <w:t xml:space="preserve"> the accession </w:t>
            </w:r>
            <w:r w:rsidR="00BD6964">
              <w:t xml:space="preserve">is </w:t>
            </w:r>
            <w:r>
              <w:t xml:space="preserve">available for germplasm requests. </w:t>
            </w:r>
          </w:p>
          <w:p w14:paraId="17C64008" w14:textId="7C559E37" w:rsidR="00BD6964" w:rsidRDefault="00DB5535" w:rsidP="00BD6964">
            <w:r>
              <w:t>The</w:t>
            </w:r>
            <w:r w:rsidR="00BD6964">
              <w:t xml:space="preserve"> </w:t>
            </w:r>
            <w:r w:rsidR="001C6D5A">
              <w:t xml:space="preserve">GG </w:t>
            </w:r>
            <w:r w:rsidR="001C6D5A" w:rsidRPr="001C6D5A">
              <w:rPr>
                <w:b/>
                <w:bCs/>
              </w:rPr>
              <w:t>Accession</w:t>
            </w:r>
            <w:r w:rsidR="001C6D5A">
              <w:t xml:space="preserve"> record has an </w:t>
            </w:r>
            <w:r w:rsidRPr="00882200">
              <w:rPr>
                <w:b/>
              </w:rPr>
              <w:t>Is Web Visible?</w:t>
            </w:r>
            <w:r>
              <w:t xml:space="preserve"> field </w:t>
            </w:r>
            <w:r w:rsidR="00BD6964">
              <w:t xml:space="preserve">to indicate the accession’s </w:t>
            </w:r>
            <w:r w:rsidR="00BD6964" w:rsidRPr="000624D7">
              <w:rPr>
                <w:i/>
                <w:iCs/>
                <w:u w:val="single"/>
              </w:rPr>
              <w:t>visibility</w:t>
            </w:r>
            <w:r w:rsidR="00BD6964">
              <w:t>.</w:t>
            </w:r>
            <w:r>
              <w:t xml:space="preserve"> </w:t>
            </w:r>
            <w:r w:rsidR="00BD6964">
              <w:t xml:space="preserve">GG </w:t>
            </w:r>
            <w:r>
              <w:t xml:space="preserve">uses that </w:t>
            </w:r>
            <w:r w:rsidR="00BD6964">
              <w:t xml:space="preserve">(Yes/No) </w:t>
            </w:r>
            <w:r>
              <w:t>flag field to display or not display the accession</w:t>
            </w:r>
            <w:r w:rsidR="00BD6964">
              <w:t xml:space="preserve"> on the GG </w:t>
            </w:r>
            <w:r w:rsidR="00BD6964" w:rsidRPr="009F3F79">
              <w:t>Public Website</w:t>
            </w:r>
            <w:r>
              <w:t xml:space="preserve">.  </w:t>
            </w:r>
          </w:p>
          <w:p w14:paraId="2B93270F" w14:textId="3AC9ABA3" w:rsidR="00DB5535" w:rsidRPr="00D42A9F" w:rsidRDefault="00DB5535" w:rsidP="00BD6964">
            <w:r>
              <w:lastRenderedPageBreak/>
              <w:t>The accession</w:t>
            </w:r>
            <w:r w:rsidR="00BD6964">
              <w:t xml:space="preserve">’s inventory records establish the criteria that determine the accession’s </w:t>
            </w:r>
            <w:r w:rsidR="00BD6964" w:rsidRPr="000624D7">
              <w:rPr>
                <w:i/>
                <w:iCs/>
              </w:rPr>
              <w:t>availability</w:t>
            </w:r>
            <w:r w:rsidR="00BD6964">
              <w:t xml:space="preserve"> – that is, whether the germplasm may be </w:t>
            </w:r>
            <w:r w:rsidR="000624D7">
              <w:t>requested</w:t>
            </w:r>
            <w:r w:rsidR="00BD6964">
              <w:t xml:space="preserve">. The rules governing availability are </w:t>
            </w:r>
            <w:r>
              <w:t xml:space="preserve">a bit complex and </w:t>
            </w:r>
            <w:r w:rsidR="00BD6964">
              <w:t xml:space="preserve">are </w:t>
            </w:r>
            <w:r>
              <w:t xml:space="preserve">described </w:t>
            </w:r>
            <w:r w:rsidR="00BD6964">
              <w:t xml:space="preserve">in the GG </w:t>
            </w:r>
            <w:hyperlink r:id="rId24" w:history="1">
              <w:r w:rsidR="001C6D5A" w:rsidRPr="001C6D5A">
                <w:rPr>
                  <w:rStyle w:val="Hyperlink"/>
                </w:rPr>
                <w:t>Inventory Guide</w:t>
              </w:r>
            </w:hyperlink>
            <w:r w:rsidR="001C6D5A">
              <w:t>.</w:t>
            </w:r>
          </w:p>
        </w:tc>
      </w:tr>
    </w:tbl>
    <w:p w14:paraId="17BCE5D8" w14:textId="77777777" w:rsidR="00C931A2" w:rsidRDefault="00C931A2" w:rsidP="00225E97">
      <w:pPr>
        <w:pStyle w:val="Heading4"/>
      </w:pPr>
      <w:bookmarkStart w:id="16" w:name="passport_descriptors"/>
      <w:bookmarkStart w:id="17" w:name="_Toc158053301"/>
      <w:bookmarkEnd w:id="10"/>
      <w:bookmarkEnd w:id="11"/>
      <w:bookmarkEnd w:id="16"/>
      <w:r>
        <w:lastRenderedPageBreak/>
        <w:t xml:space="preserve">How are Passport Descriptors </w:t>
      </w:r>
      <w:r w:rsidR="00147E3F">
        <w:t>H</w:t>
      </w:r>
      <w:r>
        <w:t>andled in the Curator Tool?</w:t>
      </w:r>
      <w:bookmarkEnd w:id="1"/>
      <w:bookmarkEnd w:id="17"/>
      <w:r>
        <w:t xml:space="preserve"> </w:t>
      </w:r>
    </w:p>
    <w:p w14:paraId="44CA5261" w14:textId="77777777" w:rsidR="00454D2D" w:rsidRDefault="00C931A2" w:rsidP="007F4992">
      <w:r>
        <w:t xml:space="preserve">In </w:t>
      </w:r>
      <w:r w:rsidR="007A4D3B">
        <w:t>GRIN-Global</w:t>
      </w:r>
      <w:r w:rsidR="000B55AB">
        <w:t>,</w:t>
      </w:r>
      <w:r w:rsidR="007A4D3B">
        <w:t xml:space="preserve"> </w:t>
      </w:r>
      <w:r>
        <w:t xml:space="preserve">passport data is stored </w:t>
      </w:r>
      <w:r w:rsidR="007A4D3B">
        <w:t xml:space="preserve">among several </w:t>
      </w:r>
      <w:r>
        <w:t>tables</w:t>
      </w:r>
      <w:r w:rsidR="007A4D3B">
        <w:t>. In the GG Curator Tool, t</w:t>
      </w:r>
      <w:r>
        <w:t xml:space="preserve">he </w:t>
      </w:r>
      <w:r w:rsidR="007A4D3B">
        <w:t xml:space="preserve">group of </w:t>
      </w:r>
      <w:r>
        <w:t>Accession dataviews</w:t>
      </w:r>
      <w:r w:rsidR="007A4D3B">
        <w:t xml:space="preserve"> are used to view and edit the data</w:t>
      </w:r>
      <w:r>
        <w:t xml:space="preserve">. </w:t>
      </w:r>
      <w:r w:rsidR="003A574E">
        <w:t xml:space="preserve"> </w:t>
      </w:r>
      <w:r w:rsidR="00454D2D">
        <w:t>[</w:t>
      </w:r>
      <w:r w:rsidR="007F4992">
        <w:t>Refer to</w:t>
      </w:r>
      <w:r w:rsidR="00454D2D">
        <w:t xml:space="preserve"> </w:t>
      </w:r>
      <w:hyperlink r:id="rId25" w:history="1">
        <w:r w:rsidR="007F4992" w:rsidRPr="00E10B2F">
          <w:rPr>
            <w:rStyle w:val="Hyperlink"/>
          </w:rPr>
          <w:t>MULTI-CROP PASSPORT DESCRIPTORS (in GRIN-Globa</w:t>
        </w:r>
        <w:r w:rsidR="00E10B2F" w:rsidRPr="00E10B2F">
          <w:rPr>
            <w:rStyle w:val="Hyperlink"/>
          </w:rPr>
          <w:t>l)</w:t>
        </w:r>
      </w:hyperlink>
      <w:r w:rsidR="00454D2D">
        <w:t>]</w:t>
      </w:r>
    </w:p>
    <w:p w14:paraId="20C734F2" w14:textId="77777777" w:rsidR="00982C7E" w:rsidRDefault="00982C7E" w:rsidP="00982C7E">
      <w:pPr>
        <w:pStyle w:val="Heading6"/>
      </w:pPr>
      <w:r>
        <w:t>Reviewing Existing Accessions</w:t>
      </w:r>
    </w:p>
    <w:p w14:paraId="1546FC5C" w14:textId="530D0F63" w:rsidR="007A4D3B" w:rsidRDefault="007A4D3B" w:rsidP="00C931A2">
      <w:r>
        <w:t xml:space="preserve">If an </w:t>
      </w:r>
      <w:r w:rsidR="00C931A2">
        <w:t>accession</w:t>
      </w:r>
      <w:r>
        <w:t xml:space="preserve"> already exists in the database</w:t>
      </w:r>
      <w:r w:rsidR="00C931A2">
        <w:t xml:space="preserve">, </w:t>
      </w:r>
      <w:r>
        <w:t xml:space="preserve">you can use the Search Tool to find it. </w:t>
      </w:r>
      <w:r w:rsidR="00982C7E">
        <w:t xml:space="preserve">You can review the data within the search tool; however, </w:t>
      </w:r>
      <w:r>
        <w:t xml:space="preserve">If you intend to edit this data, </w:t>
      </w:r>
      <w:r w:rsidR="00982C7E">
        <w:t>you will need to display the record within the Curator Tool</w:t>
      </w:r>
      <w:r w:rsidR="006D520C">
        <w:t xml:space="preserve"> and invoke Edit Mode</w:t>
      </w:r>
      <w:r w:rsidR="00982C7E">
        <w:t xml:space="preserve">.  </w:t>
      </w:r>
    </w:p>
    <w:p w14:paraId="5F4C2418" w14:textId="77777777" w:rsidR="001D2803" w:rsidRDefault="00AF62A0" w:rsidP="00AF62A0">
      <w:pPr>
        <w:pStyle w:val="Heading6"/>
      </w:pPr>
      <w:r>
        <w:rPr>
          <w:noProof/>
          <w:lang w:eastAsia="en-US"/>
        </w:rPr>
        <w:t>Using the Accession Wizard to Review Passport Data</w:t>
      </w:r>
    </w:p>
    <w:p w14:paraId="77964FAF" w14:textId="77777777" w:rsidR="001C6D5A" w:rsidRDefault="007A4D3B" w:rsidP="00C931A2">
      <w:r>
        <w:t xml:space="preserve">In the </w:t>
      </w:r>
      <w:r w:rsidR="00553486">
        <w:t>Curator Tool</w:t>
      </w:r>
      <w:r>
        <w:t xml:space="preserve">, </w:t>
      </w:r>
      <w:r w:rsidR="00C931A2">
        <w:t xml:space="preserve">the simplest way to display or edit </w:t>
      </w:r>
      <w:r w:rsidR="00454D2D">
        <w:t xml:space="preserve">much of </w:t>
      </w:r>
      <w:r>
        <w:t xml:space="preserve">an accession’s </w:t>
      </w:r>
      <w:r w:rsidR="00C931A2">
        <w:t xml:space="preserve">passport data is to select the accession record in the </w:t>
      </w:r>
      <w:proofErr w:type="gramStart"/>
      <w:r w:rsidR="006D520C">
        <w:t>data</w:t>
      </w:r>
      <w:r w:rsidR="00C931A2">
        <w:t>grid</w:t>
      </w:r>
      <w:proofErr w:type="gramEnd"/>
      <w:r w:rsidR="00C931A2">
        <w:t xml:space="preserve"> and then start the accession wizard.  Using the wizard, you can review the related accession dataviews where </w:t>
      </w:r>
      <w:r w:rsidR="001C6D5A">
        <w:t xml:space="preserve">most </w:t>
      </w:r>
      <w:r w:rsidR="00C931A2">
        <w:t xml:space="preserve">of the passport data is stored. </w:t>
      </w:r>
    </w:p>
    <w:p w14:paraId="0711A249" w14:textId="772BC52E" w:rsidR="00454D2D" w:rsidRDefault="00E10B2F" w:rsidP="00C931A2">
      <w:r>
        <w:rPr>
          <w:noProof/>
          <w:lang w:eastAsia="en-US"/>
        </w:rPr>
        <w:drawing>
          <wp:inline distT="0" distB="0" distL="0" distR="0" wp14:anchorId="22736EF7" wp14:editId="6E621FD4">
            <wp:extent cx="5198310" cy="2463066"/>
            <wp:effectExtent l="0" t="0" r="254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209475" cy="2468356"/>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1C6D5A" w:rsidRPr="00597272" w14:paraId="0DE74D28" w14:textId="77777777" w:rsidTr="00A1731F">
        <w:tc>
          <w:tcPr>
            <w:tcW w:w="810" w:type="dxa"/>
            <w:shd w:val="clear" w:color="000000" w:fill="FFFFFF"/>
          </w:tcPr>
          <w:p w14:paraId="0E9B69A4" w14:textId="77777777" w:rsidR="001C6D5A" w:rsidRPr="00494E5F" w:rsidRDefault="001C6D5A" w:rsidP="00A1731F">
            <w:pPr>
              <w:rPr>
                <w:noProof/>
              </w:rPr>
            </w:pPr>
            <w:r>
              <w:rPr>
                <w:noProof/>
                <w:sz w:val="20"/>
                <w:szCs w:val="20"/>
              </w:rPr>
              <w:drawing>
                <wp:inline distT="0" distB="0" distL="0" distR="0" wp14:anchorId="7D87A037" wp14:editId="135E14B9">
                  <wp:extent cx="407662" cy="483861"/>
                  <wp:effectExtent l="0" t="0" r="0" b="0"/>
                  <wp:docPr id="1281633539" name="Picture 1281633539"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B307AE3" w14:textId="1DD3B609" w:rsidR="001C6D5A" w:rsidRPr="009E61E8" w:rsidRDefault="001C6D5A" w:rsidP="00A1731F">
            <w:pPr>
              <w:spacing w:after="0"/>
            </w:pPr>
            <w:r>
              <w:t xml:space="preserve">Data on the physical amounts, germplasm forms, etc. is stored in the Inventory dataviews.  </w:t>
            </w:r>
            <w:r>
              <w:br/>
              <w:t xml:space="preserve"> </w:t>
            </w:r>
          </w:p>
        </w:tc>
      </w:tr>
    </w:tbl>
    <w:p w14:paraId="6464D1B2" w14:textId="75F325EE" w:rsidR="004A76FD" w:rsidRDefault="00A767B6" w:rsidP="00225E97">
      <w:pPr>
        <w:pStyle w:val="Heading4"/>
      </w:pPr>
      <w:bookmarkStart w:id="18" w:name="creating_new_recs"/>
      <w:bookmarkStart w:id="19" w:name="_Toc158053302"/>
      <w:bookmarkEnd w:id="18"/>
      <w:r>
        <w:t xml:space="preserve">Creating </w:t>
      </w:r>
      <w:r w:rsidR="004A76FD">
        <w:t>New Accessions</w:t>
      </w:r>
      <w:bookmarkEnd w:id="19"/>
    </w:p>
    <w:p w14:paraId="0ACD7F6C" w14:textId="77777777" w:rsidR="001F13D1" w:rsidRDefault="001F13D1" w:rsidP="001F13D1">
      <w:pPr>
        <w:spacing w:after="120"/>
      </w:pPr>
      <w:r>
        <w:t xml:space="preserve">You can choose from </w:t>
      </w:r>
      <w:r w:rsidR="006D520C">
        <w:t xml:space="preserve">three </w:t>
      </w:r>
      <w:r>
        <w:t>main approaches when creating new accession records:</w:t>
      </w:r>
    </w:p>
    <w:tbl>
      <w:tblPr>
        <w:tblStyle w:val="TableGrid"/>
        <w:tblW w:w="0" w:type="auto"/>
        <w:tblInd w:w="108" w:type="dxa"/>
        <w:tblLook w:val="04A0" w:firstRow="1" w:lastRow="0" w:firstColumn="1" w:lastColumn="0" w:noHBand="0" w:noVBand="1"/>
      </w:tblPr>
      <w:tblGrid>
        <w:gridCol w:w="1957"/>
        <w:gridCol w:w="6683"/>
      </w:tblGrid>
      <w:tr w:rsidR="00C71EDC" w:rsidRPr="002468E9" w14:paraId="5A26155C" w14:textId="77777777" w:rsidTr="002468E9">
        <w:tc>
          <w:tcPr>
            <w:tcW w:w="1957" w:type="dxa"/>
          </w:tcPr>
          <w:p w14:paraId="089DF8FA" w14:textId="77777777" w:rsidR="00C71EDC" w:rsidRPr="002468E9" w:rsidRDefault="00C71EDC" w:rsidP="001F13D1">
            <w:pPr>
              <w:spacing w:after="120"/>
              <w:rPr>
                <w:b/>
                <w:sz w:val="20"/>
                <w:szCs w:val="20"/>
              </w:rPr>
            </w:pPr>
            <w:r w:rsidRPr="002468E9">
              <w:rPr>
                <w:b/>
                <w:sz w:val="20"/>
                <w:szCs w:val="20"/>
              </w:rPr>
              <w:t xml:space="preserve">Number of </w:t>
            </w:r>
            <w:r w:rsidRPr="002468E9">
              <w:rPr>
                <w:b/>
                <w:sz w:val="20"/>
                <w:szCs w:val="20"/>
              </w:rPr>
              <w:br/>
              <w:t>Accession Records</w:t>
            </w:r>
          </w:p>
        </w:tc>
        <w:tc>
          <w:tcPr>
            <w:tcW w:w="6683" w:type="dxa"/>
          </w:tcPr>
          <w:p w14:paraId="2F653EC7" w14:textId="77777777" w:rsidR="00C71EDC" w:rsidRPr="002468E9" w:rsidRDefault="00C71EDC" w:rsidP="001F13D1">
            <w:pPr>
              <w:spacing w:after="120"/>
              <w:rPr>
                <w:b/>
                <w:sz w:val="20"/>
                <w:szCs w:val="20"/>
              </w:rPr>
            </w:pPr>
            <w:r w:rsidRPr="002468E9">
              <w:rPr>
                <w:b/>
                <w:sz w:val="20"/>
                <w:szCs w:val="20"/>
              </w:rPr>
              <w:br/>
            </w:r>
            <w:r w:rsidR="00553486" w:rsidRPr="002468E9">
              <w:rPr>
                <w:b/>
                <w:sz w:val="20"/>
                <w:szCs w:val="20"/>
              </w:rPr>
              <w:t xml:space="preserve">Approach to </w:t>
            </w:r>
            <w:r w:rsidRPr="002468E9">
              <w:rPr>
                <w:b/>
                <w:sz w:val="20"/>
                <w:szCs w:val="20"/>
              </w:rPr>
              <w:t>Use</w:t>
            </w:r>
          </w:p>
        </w:tc>
      </w:tr>
      <w:tr w:rsidR="00C71EDC" w:rsidRPr="002468E9" w14:paraId="67A47867" w14:textId="77777777" w:rsidTr="002468E9">
        <w:tc>
          <w:tcPr>
            <w:tcW w:w="1957" w:type="dxa"/>
          </w:tcPr>
          <w:p w14:paraId="020E45B0" w14:textId="77777777" w:rsidR="00C71EDC" w:rsidRPr="002468E9" w:rsidRDefault="00C71EDC" w:rsidP="001F13D1">
            <w:pPr>
              <w:spacing w:after="120"/>
              <w:rPr>
                <w:sz w:val="20"/>
                <w:szCs w:val="20"/>
              </w:rPr>
            </w:pPr>
            <w:r w:rsidRPr="002468E9">
              <w:rPr>
                <w:sz w:val="20"/>
                <w:szCs w:val="20"/>
              </w:rPr>
              <w:t>one</w:t>
            </w:r>
          </w:p>
        </w:tc>
        <w:tc>
          <w:tcPr>
            <w:tcW w:w="6683" w:type="dxa"/>
          </w:tcPr>
          <w:p w14:paraId="78942D8D" w14:textId="77777777" w:rsidR="00C71EDC" w:rsidRPr="002468E9" w:rsidRDefault="00C71EDC" w:rsidP="00C71EDC">
            <w:pPr>
              <w:spacing w:after="120"/>
              <w:rPr>
                <w:sz w:val="20"/>
                <w:szCs w:val="20"/>
              </w:rPr>
            </w:pPr>
            <w:r w:rsidRPr="002468E9">
              <w:rPr>
                <w:sz w:val="20"/>
                <w:szCs w:val="20"/>
              </w:rPr>
              <w:t>Accession Wizard or the accession dataview</w:t>
            </w:r>
          </w:p>
        </w:tc>
      </w:tr>
      <w:tr w:rsidR="00C71EDC" w:rsidRPr="002468E9" w14:paraId="338AB894" w14:textId="77777777" w:rsidTr="002468E9">
        <w:tc>
          <w:tcPr>
            <w:tcW w:w="1957" w:type="dxa"/>
          </w:tcPr>
          <w:p w14:paraId="2BABF3D7" w14:textId="77777777" w:rsidR="00C71EDC" w:rsidRPr="002468E9" w:rsidRDefault="00C71EDC" w:rsidP="001F13D1">
            <w:pPr>
              <w:spacing w:after="120"/>
              <w:rPr>
                <w:sz w:val="20"/>
                <w:szCs w:val="20"/>
              </w:rPr>
            </w:pPr>
            <w:r w:rsidRPr="002468E9">
              <w:rPr>
                <w:sz w:val="20"/>
                <w:szCs w:val="20"/>
              </w:rPr>
              <w:t>several</w:t>
            </w:r>
          </w:p>
        </w:tc>
        <w:tc>
          <w:tcPr>
            <w:tcW w:w="6683" w:type="dxa"/>
          </w:tcPr>
          <w:p w14:paraId="7EB65292" w14:textId="77777777" w:rsidR="00C71EDC" w:rsidRPr="002468E9" w:rsidRDefault="00C71EDC" w:rsidP="009D634D">
            <w:pPr>
              <w:spacing w:after="120"/>
              <w:rPr>
                <w:sz w:val="20"/>
                <w:szCs w:val="20"/>
              </w:rPr>
            </w:pPr>
            <w:r w:rsidRPr="002468E9">
              <w:rPr>
                <w:sz w:val="20"/>
                <w:szCs w:val="20"/>
              </w:rPr>
              <w:t xml:space="preserve">Accession Wizard </w:t>
            </w:r>
          </w:p>
        </w:tc>
      </w:tr>
      <w:tr w:rsidR="00C71EDC" w:rsidRPr="002468E9" w14:paraId="731B31CB" w14:textId="77777777" w:rsidTr="002468E9">
        <w:tc>
          <w:tcPr>
            <w:tcW w:w="1957" w:type="dxa"/>
          </w:tcPr>
          <w:p w14:paraId="6BD7E43F" w14:textId="77777777" w:rsidR="00C71EDC" w:rsidRPr="002468E9" w:rsidRDefault="00C71EDC" w:rsidP="001F13D1">
            <w:pPr>
              <w:spacing w:after="120"/>
              <w:rPr>
                <w:sz w:val="20"/>
                <w:szCs w:val="20"/>
              </w:rPr>
            </w:pPr>
            <w:r w:rsidRPr="002468E9">
              <w:rPr>
                <w:sz w:val="20"/>
                <w:szCs w:val="20"/>
              </w:rPr>
              <w:t>many</w:t>
            </w:r>
          </w:p>
        </w:tc>
        <w:tc>
          <w:tcPr>
            <w:tcW w:w="6683" w:type="dxa"/>
          </w:tcPr>
          <w:p w14:paraId="545C46F6" w14:textId="77777777" w:rsidR="00C71EDC" w:rsidRPr="002468E9" w:rsidRDefault="00C71EDC" w:rsidP="001F13D1">
            <w:pPr>
              <w:spacing w:after="120"/>
              <w:rPr>
                <w:sz w:val="20"/>
                <w:szCs w:val="20"/>
              </w:rPr>
            </w:pPr>
            <w:r w:rsidRPr="002468E9">
              <w:rPr>
                <w:sz w:val="20"/>
                <w:szCs w:val="20"/>
              </w:rPr>
              <w:t>Drag and drop from a spreadsheet into the accession dataview</w:t>
            </w:r>
            <w:r w:rsidR="00F93C1D" w:rsidRPr="002468E9">
              <w:rPr>
                <w:sz w:val="20"/>
                <w:szCs w:val="20"/>
              </w:rPr>
              <w:t xml:space="preserve"> (“bulk add”)</w:t>
            </w:r>
          </w:p>
        </w:tc>
      </w:tr>
    </w:tbl>
    <w:p w14:paraId="1B8FBF85" w14:textId="77777777" w:rsidR="004616A0" w:rsidRDefault="004616A0" w:rsidP="00225E97">
      <w:pPr>
        <w:pStyle w:val="Heading5"/>
      </w:pPr>
      <w:bookmarkStart w:id="20" w:name="_Toc158053303"/>
      <w:r>
        <w:lastRenderedPageBreak/>
        <w:t>Overview</w:t>
      </w:r>
      <w:bookmarkEnd w:id="20"/>
    </w:p>
    <w:p w14:paraId="23ED862A" w14:textId="77777777" w:rsidR="001C6D5A" w:rsidRDefault="001C6D5A" w:rsidP="001C6D5A">
      <w:r>
        <w:t>The three approaches (accession wizard, accession dataview, drag and drop many records from a spreadsheet) are explained below.</w:t>
      </w:r>
    </w:p>
    <w:p w14:paraId="6CB6F70B" w14:textId="77777777" w:rsidR="001C6D5A" w:rsidRDefault="001C6D5A" w:rsidP="001C6D5A">
      <w:pPr>
        <w:pStyle w:val="Heading6"/>
      </w:pPr>
      <w:r>
        <w:t>Wizard</w:t>
      </w:r>
    </w:p>
    <w:p w14:paraId="74B30B9C" w14:textId="34D50F41" w:rsidR="009D634D" w:rsidRDefault="009D634D" w:rsidP="001F13D1">
      <w:r>
        <w:t xml:space="preserve">The Accession wizard simplifies the initial entering of an accession’s data which is distributed across an accession parent table and many accession children tables. </w:t>
      </w:r>
      <w:r w:rsidR="00C53A6C">
        <w:t xml:space="preserve">Using </w:t>
      </w:r>
      <w:r w:rsidR="001F13D1">
        <w:t xml:space="preserve">the </w:t>
      </w:r>
      <w:r w:rsidR="00454D2D" w:rsidRPr="009D634D">
        <w:t>Accession</w:t>
      </w:r>
      <w:r w:rsidR="00454D2D">
        <w:t xml:space="preserve"> </w:t>
      </w:r>
      <w:r w:rsidR="001F13D1" w:rsidRPr="00C53A6C">
        <w:rPr>
          <w:i/>
        </w:rPr>
        <w:t>wizard</w:t>
      </w:r>
      <w:r w:rsidRPr="009D634D">
        <w:t xml:space="preserve">, you can input </w:t>
      </w:r>
      <w:r>
        <w:t xml:space="preserve">data that is stored in </w:t>
      </w:r>
      <w:r w:rsidR="001F13D1">
        <w:t xml:space="preserve">accession children tables </w:t>
      </w:r>
      <w:r>
        <w:t xml:space="preserve">while saving the accession parent record. </w:t>
      </w:r>
    </w:p>
    <w:p w14:paraId="42EC899F" w14:textId="77777777" w:rsidR="001C6D5A" w:rsidRDefault="001C6D5A" w:rsidP="001C6D5A">
      <w:pPr>
        <w:pStyle w:val="Heading6"/>
      </w:pPr>
      <w:r>
        <w:t>Dataview</w:t>
      </w:r>
    </w:p>
    <w:p w14:paraId="13D145A7" w14:textId="135F1D1C" w:rsidR="001F13D1" w:rsidRDefault="001D2803" w:rsidP="001F13D1">
      <w:r>
        <w:t xml:space="preserve">When </w:t>
      </w:r>
      <w:r w:rsidR="001F13D1">
        <w:t>us</w:t>
      </w:r>
      <w:r>
        <w:t>ing</w:t>
      </w:r>
      <w:r w:rsidR="001F13D1">
        <w:t xml:space="preserve"> the Accession </w:t>
      </w:r>
      <w:r w:rsidR="001F13D1" w:rsidRPr="00C53A6C">
        <w:rPr>
          <w:i/>
        </w:rPr>
        <w:t>dataview</w:t>
      </w:r>
      <w:r w:rsidR="001F13D1">
        <w:t xml:space="preserve">, you will </w:t>
      </w:r>
      <w:r>
        <w:t xml:space="preserve">also </w:t>
      </w:r>
      <w:r w:rsidR="001F13D1">
        <w:t xml:space="preserve">need to manually select and choose from the </w:t>
      </w:r>
      <w:r>
        <w:t>other accession</w:t>
      </w:r>
      <w:r w:rsidR="009D634D">
        <w:t xml:space="preserve"> – related </w:t>
      </w:r>
      <w:r w:rsidR="001F13D1">
        <w:t xml:space="preserve">dataviews that handle </w:t>
      </w:r>
      <w:r>
        <w:t xml:space="preserve">any </w:t>
      </w:r>
      <w:r w:rsidR="001F13D1">
        <w:t xml:space="preserve">child accession records. </w:t>
      </w:r>
    </w:p>
    <w:p w14:paraId="09FD4B12" w14:textId="77777777" w:rsidR="001C6D5A" w:rsidRDefault="001C6D5A" w:rsidP="001C6D5A">
      <w:pPr>
        <w:pStyle w:val="Heading6"/>
      </w:pPr>
      <w:r>
        <w:t>Many records</w:t>
      </w:r>
    </w:p>
    <w:p w14:paraId="5E69D362" w14:textId="032DAAC7" w:rsidR="001F13D1" w:rsidRDefault="001F13D1" w:rsidP="001F13D1">
      <w:r>
        <w:t xml:space="preserve">The significant advantage in using the “drag and drop” method </w:t>
      </w:r>
      <w:r w:rsidR="009D634D">
        <w:t xml:space="preserve">with the accession dataview </w:t>
      </w:r>
      <w:r>
        <w:t xml:space="preserve">is </w:t>
      </w:r>
      <w:r w:rsidR="009D634D">
        <w:t xml:space="preserve">the ability to </w:t>
      </w:r>
      <w:r>
        <w:t xml:space="preserve">add many accession records at one time. However, </w:t>
      </w:r>
      <w:r w:rsidR="00C53A6C">
        <w:t xml:space="preserve">when bulk adding many accession records, </w:t>
      </w:r>
      <w:r w:rsidR="009D634D">
        <w:t xml:space="preserve">since the accession data is spread across many tables, you </w:t>
      </w:r>
      <w:r w:rsidR="00C53A6C">
        <w:t xml:space="preserve">will </w:t>
      </w:r>
      <w:r w:rsidR="00F93C1D">
        <w:t xml:space="preserve">most likely </w:t>
      </w:r>
      <w:r w:rsidR="00DF5C03">
        <w:t xml:space="preserve">perform </w:t>
      </w:r>
      <w:r w:rsidR="00C53A6C">
        <w:t xml:space="preserve">several additional </w:t>
      </w:r>
      <w:r>
        <w:t>drag and drop operations</w:t>
      </w:r>
      <w:r w:rsidR="009D634D">
        <w:t xml:space="preserve"> </w:t>
      </w:r>
      <w:r w:rsidR="00C53A6C">
        <w:t>to drag and drop data into the respective dataviews, using the parent accessions’ primary keys as the connecting  data.</w:t>
      </w:r>
      <w:r>
        <w:t xml:space="preserve"> </w:t>
      </w:r>
    </w:p>
    <w:p w14:paraId="1CDF4DE4" w14:textId="77777777" w:rsidR="001F13D1" w:rsidRDefault="001F13D1" w:rsidP="00225E97">
      <w:pPr>
        <w:pStyle w:val="Heading5"/>
      </w:pPr>
      <w:bookmarkStart w:id="21" w:name="_Toc158053304"/>
      <w:r>
        <w:t xml:space="preserve">Create a </w:t>
      </w:r>
      <w:r w:rsidR="004616A0">
        <w:t xml:space="preserve">New Record </w:t>
      </w:r>
      <w:r>
        <w:t>using the Accession Dataview</w:t>
      </w:r>
      <w:bookmarkEnd w:id="21"/>
    </w:p>
    <w:p w14:paraId="20DDE76D" w14:textId="7497924D" w:rsidR="001C6D5A" w:rsidRDefault="001F13D1" w:rsidP="001F13D1">
      <w:r>
        <w:t>General directions for adding any type of new record</w:t>
      </w:r>
      <w:r w:rsidR="000624D7">
        <w:t xml:space="preserve">, including accessions, </w:t>
      </w:r>
      <w:r>
        <w:t xml:space="preserve">are </w:t>
      </w:r>
      <w:r w:rsidR="001C6D5A">
        <w:t>the same.</w:t>
      </w:r>
      <w:r w:rsidR="00B70577">
        <w:br/>
      </w:r>
      <w:r w:rsidR="00B70577" w:rsidRPr="00B70577">
        <w:rPr>
          <w:noProof/>
        </w:rPr>
        <w:drawing>
          <wp:inline distT="0" distB="0" distL="0" distR="0" wp14:anchorId="3A9762C7" wp14:editId="5106B58B">
            <wp:extent cx="5943600" cy="2519680"/>
            <wp:effectExtent l="0" t="0" r="0" b="0"/>
            <wp:docPr id="377930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30137" name="Picture 1" descr="A screenshot of a computer&#10;&#10;Description automatically generated"/>
                    <pic:cNvPicPr/>
                  </pic:nvPicPr>
                  <pic:blipFill>
                    <a:blip r:embed="rId27"/>
                    <a:stretch>
                      <a:fillRect/>
                    </a:stretch>
                  </pic:blipFill>
                  <pic:spPr>
                    <a:xfrm>
                      <a:off x="0" y="0"/>
                      <a:ext cx="5943600" cy="2519680"/>
                    </a:xfrm>
                    <a:prstGeom prst="rect">
                      <a:avLst/>
                    </a:prstGeom>
                  </pic:spPr>
                </pic:pic>
              </a:graphicData>
            </a:graphic>
          </wp:inline>
        </w:drawing>
      </w:r>
    </w:p>
    <w:p w14:paraId="7F1F44D3" w14:textId="080FF0D9" w:rsidR="001C6D5A" w:rsidRDefault="001C6D5A" w:rsidP="001C6D5A">
      <w:pPr>
        <w:pStyle w:val="Normalnumbered"/>
      </w:pPr>
      <w:r>
        <w:t>1.</w:t>
      </w:r>
      <w:r>
        <w:tab/>
        <w:t xml:space="preserve">In the left (List) panel, select an existing list or </w:t>
      </w:r>
      <w:hyperlink w:anchor="lists" w:history="1">
        <w:r w:rsidRPr="0041036A">
          <w:rPr>
            <w:rStyle w:val="Hyperlink"/>
          </w:rPr>
          <w:t>create</w:t>
        </w:r>
      </w:hyperlink>
      <w:r>
        <w:t xml:space="preserve"> a new list.</w:t>
      </w:r>
    </w:p>
    <w:p w14:paraId="6DA056F9" w14:textId="096F8285" w:rsidR="001C6D5A" w:rsidRDefault="001C6D5A" w:rsidP="001C6D5A">
      <w:pPr>
        <w:pStyle w:val="Normalnumbered"/>
      </w:pPr>
      <w:r>
        <w:t>2.</w:t>
      </w:r>
      <w:r>
        <w:tab/>
        <w:t xml:space="preserve">In the right </w:t>
      </w:r>
      <w:proofErr w:type="spellStart"/>
      <w:r w:rsidRPr="009976F6">
        <w:rPr>
          <w:b/>
        </w:rPr>
        <w:t>Data</w:t>
      </w:r>
      <w:r>
        <w:rPr>
          <w:b/>
        </w:rPr>
        <w:t>grid</w:t>
      </w:r>
      <w:proofErr w:type="spellEnd"/>
      <w:r>
        <w:rPr>
          <w:b/>
        </w:rPr>
        <w:t xml:space="preserve"> </w:t>
      </w:r>
      <w:r>
        <w:t xml:space="preserve">panel, click on the appropriate </w:t>
      </w:r>
      <w:hyperlink w:anchor="dataviews_def" w:history="1">
        <w:r w:rsidRPr="000A6D79">
          <w:rPr>
            <w:rStyle w:val="Hyperlink"/>
          </w:rPr>
          <w:t>dataview</w:t>
        </w:r>
      </w:hyperlink>
      <w:r>
        <w:t xml:space="preserve"> tab</w:t>
      </w:r>
      <w:r w:rsidR="00B70577">
        <w:t xml:space="preserve">. </w:t>
      </w:r>
      <w:r w:rsidR="00B70577" w:rsidRPr="00B70577">
        <w:rPr>
          <w:b/>
          <w:bCs/>
        </w:rPr>
        <w:t>Accession</w:t>
      </w:r>
      <w:r w:rsidR="00B70577">
        <w:t xml:space="preserve"> in this case.</w:t>
      </w:r>
      <w:r>
        <w:t xml:space="preserve"> </w:t>
      </w:r>
    </w:p>
    <w:p w14:paraId="1D38A79B" w14:textId="77777777" w:rsidR="00B70577" w:rsidRDefault="001C6D5A" w:rsidP="00B70577">
      <w:pPr>
        <w:pStyle w:val="Normalnumbered"/>
      </w:pPr>
      <w:r>
        <w:t>3.</w:t>
      </w:r>
      <w:r>
        <w:tab/>
        <w:t xml:space="preserve">Click the </w:t>
      </w:r>
      <w:r>
        <w:rPr>
          <w:b/>
        </w:rPr>
        <w:t>Edit</w:t>
      </w:r>
      <w:r w:rsidR="00B70577">
        <w:rPr>
          <w:b/>
        </w:rPr>
        <w:t xml:space="preserve"> Data</w:t>
      </w:r>
      <w:r>
        <w:t xml:space="preserve"> button to switch to Edit </w:t>
      </w:r>
      <w:r w:rsidR="00B70577">
        <w:t>m</w:t>
      </w:r>
      <w:r>
        <w:t>ode.</w:t>
      </w:r>
    </w:p>
    <w:p w14:paraId="73BECA7D" w14:textId="77777777" w:rsidR="000624D7" w:rsidRDefault="001C6D5A" w:rsidP="00B70577">
      <w:pPr>
        <w:pStyle w:val="Normalnumbered"/>
        <w:rPr>
          <w:rStyle w:val="Hyperlink"/>
          <w:lang w:eastAsia="en-US"/>
        </w:rPr>
      </w:pPr>
      <w:r w:rsidRPr="000A1267">
        <w:t>4.</w:t>
      </w:r>
      <w:r w:rsidRPr="000A1267">
        <w:tab/>
      </w:r>
      <w:r>
        <w:t xml:space="preserve">Click the </w:t>
      </w:r>
      <w:r w:rsidRPr="00A3097D">
        <w:rPr>
          <w:b/>
        </w:rPr>
        <w:t>Add New</w:t>
      </w:r>
      <w:r>
        <w:t xml:space="preserve"> button on the Navigator Bar.</w:t>
      </w:r>
      <w:r w:rsidR="00B70577">
        <w:br/>
      </w:r>
      <w:r>
        <w:br/>
      </w:r>
      <w:r w:rsidR="00B70577">
        <w:rPr>
          <w:lang w:eastAsia="en-US"/>
        </w:rPr>
        <w:t xml:space="preserve">An online video demonstrates this process:  </w:t>
      </w:r>
      <w:r w:rsidR="00B70577">
        <w:rPr>
          <w:lang w:eastAsia="en-US"/>
        </w:rPr>
        <w:br/>
      </w:r>
      <w:hyperlink r:id="rId28" w:history="1">
        <w:r w:rsidR="00B70577" w:rsidRPr="00B70577">
          <w:rPr>
            <w:rStyle w:val="Hyperlink"/>
            <w:lang w:eastAsia="en-US"/>
          </w:rPr>
          <w:t>https://www.grin-global.org/videos/adding_new_records.mp4</w:t>
        </w:r>
      </w:hyperlink>
    </w:p>
    <w:p w14:paraId="21F35B46" w14:textId="77777777" w:rsidR="000624D7" w:rsidRDefault="000624D7" w:rsidP="00B70577">
      <w:pPr>
        <w:pStyle w:val="Normalnumbered"/>
        <w:rPr>
          <w:lang w:eastAsia="en-US"/>
        </w:rPr>
      </w:pPr>
    </w:p>
    <w:p w14:paraId="6B3C91A0" w14:textId="3B68F989" w:rsidR="001F13D1" w:rsidRDefault="001F13D1" w:rsidP="00225E97">
      <w:pPr>
        <w:pStyle w:val="Heading5"/>
        <w:rPr>
          <w:lang w:eastAsia="en-US"/>
        </w:rPr>
      </w:pPr>
      <w:bookmarkStart w:id="22" w:name="_Toc158053305"/>
      <w:r>
        <w:rPr>
          <w:lang w:eastAsia="en-US"/>
        </w:rPr>
        <w:lastRenderedPageBreak/>
        <w:t>C</w:t>
      </w:r>
      <w:r w:rsidRPr="00BD0FE5">
        <w:rPr>
          <w:lang w:eastAsia="en-US"/>
        </w:rPr>
        <w:t>reat</w:t>
      </w:r>
      <w:r>
        <w:rPr>
          <w:lang w:eastAsia="en-US"/>
        </w:rPr>
        <w:t>e</w:t>
      </w:r>
      <w:r w:rsidRPr="00BD0FE5">
        <w:rPr>
          <w:lang w:eastAsia="en-US"/>
        </w:rPr>
        <w:t xml:space="preserve"> a </w:t>
      </w:r>
      <w:r w:rsidR="004616A0" w:rsidRPr="00BD0FE5">
        <w:rPr>
          <w:lang w:eastAsia="en-US"/>
        </w:rPr>
        <w:t>New</w:t>
      </w:r>
      <w:r w:rsidR="004616A0">
        <w:rPr>
          <w:lang w:eastAsia="en-US"/>
        </w:rPr>
        <w:t xml:space="preserve"> Record </w:t>
      </w:r>
      <w:r w:rsidR="00DF5C03">
        <w:rPr>
          <w:lang w:eastAsia="en-US"/>
        </w:rPr>
        <w:t>u</w:t>
      </w:r>
      <w:r>
        <w:rPr>
          <w:lang w:eastAsia="en-US"/>
        </w:rPr>
        <w:t>sing the Accession Wizard</w:t>
      </w:r>
      <w:bookmarkEnd w:id="22"/>
    </w:p>
    <w:p w14:paraId="0DAB957F" w14:textId="10014B4C" w:rsidR="001F13D1" w:rsidRDefault="001F13D1" w:rsidP="001F13D1">
      <w:pPr>
        <w:rPr>
          <w:lang w:eastAsia="en-US"/>
        </w:rPr>
      </w:pPr>
      <w:r>
        <w:rPr>
          <w:lang w:eastAsia="en-US"/>
        </w:rPr>
        <w:t xml:space="preserve">When </w:t>
      </w:r>
      <w:r w:rsidRPr="00BD0FE5">
        <w:rPr>
          <w:i/>
          <w:lang w:eastAsia="en-US"/>
        </w:rPr>
        <w:t>creating a new</w:t>
      </w:r>
      <w:r>
        <w:rPr>
          <w:lang w:eastAsia="en-US"/>
        </w:rPr>
        <w:t xml:space="preserve"> </w:t>
      </w:r>
      <w:r w:rsidR="00F93C1D">
        <w:rPr>
          <w:lang w:eastAsia="en-US"/>
        </w:rPr>
        <w:t xml:space="preserve">accession </w:t>
      </w:r>
      <w:r>
        <w:rPr>
          <w:lang w:eastAsia="en-US"/>
        </w:rPr>
        <w:t xml:space="preserve">record, it doesn’t really matter which dataview you have open as the active </w:t>
      </w:r>
      <w:r>
        <w:t xml:space="preserve">dataview. </w:t>
      </w:r>
      <w:r>
        <w:rPr>
          <w:lang w:eastAsia="en-US"/>
        </w:rPr>
        <w:t xml:space="preserve">To start the wizard, click the </w:t>
      </w:r>
      <w:r w:rsidRPr="009B3D9B">
        <w:rPr>
          <w:b/>
          <w:lang w:eastAsia="en-US"/>
        </w:rPr>
        <w:t>Accession Wizard</w:t>
      </w:r>
      <w:r>
        <w:rPr>
          <w:lang w:eastAsia="en-US"/>
        </w:rPr>
        <w:t xml:space="preserve"> button. </w:t>
      </w:r>
      <w:r w:rsidR="00F93C1D">
        <w:rPr>
          <w:lang w:eastAsia="en-US"/>
        </w:rPr>
        <w:t>I</w:t>
      </w:r>
      <w:r>
        <w:rPr>
          <w:lang w:eastAsia="en-US"/>
        </w:rPr>
        <w:t xml:space="preserve">n the wizard screen, </w:t>
      </w:r>
      <w:r w:rsidR="00F93C1D">
        <w:rPr>
          <w:lang w:eastAsia="en-US"/>
        </w:rPr>
        <w:t xml:space="preserve">when creating a new Accession record, </w:t>
      </w:r>
      <w:r>
        <w:rPr>
          <w:lang w:eastAsia="en-US"/>
        </w:rPr>
        <w:t xml:space="preserve">click the </w:t>
      </w:r>
      <w:r w:rsidRPr="00F129B2">
        <w:rPr>
          <w:b/>
          <w:lang w:eastAsia="en-US"/>
        </w:rPr>
        <w:t>Add New</w:t>
      </w:r>
      <w:r>
        <w:rPr>
          <w:lang w:eastAsia="en-US"/>
        </w:rPr>
        <w:t xml:space="preserve"> button:</w:t>
      </w:r>
      <w:r>
        <w:rPr>
          <w:lang w:eastAsia="en-US"/>
        </w:rPr>
        <w:br/>
      </w:r>
      <w:r w:rsidR="000A47AF">
        <w:rPr>
          <w:noProof/>
          <w:lang w:eastAsia="en-US"/>
        </w:rPr>
        <w:drawing>
          <wp:inline distT="0" distB="0" distL="0" distR="0" wp14:anchorId="36FFBB14" wp14:editId="0CC1DD9A">
            <wp:extent cx="4432300" cy="2343190"/>
            <wp:effectExtent l="19050" t="19050" r="2540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4444747" cy="2349770"/>
                    </a:xfrm>
                    <a:prstGeom prst="rect">
                      <a:avLst/>
                    </a:prstGeom>
                    <a:noFill/>
                    <a:ln w="3175">
                      <a:solidFill>
                        <a:schemeClr val="accent1">
                          <a:lumMod val="75000"/>
                        </a:schemeClr>
                      </a:solidFill>
                      <a:miter lim="800000"/>
                      <a:headEnd/>
                      <a:tailEnd/>
                    </a:ln>
                  </pic:spPr>
                </pic:pic>
              </a:graphicData>
            </a:graphic>
          </wp:inline>
        </w:drawing>
      </w:r>
    </w:p>
    <w:p w14:paraId="6CD0F9DF" w14:textId="77777777" w:rsidR="00F05F99" w:rsidRDefault="00F05F99" w:rsidP="00225E97">
      <w:pPr>
        <w:pStyle w:val="Heading5"/>
        <w:rPr>
          <w:lang w:eastAsia="en-US"/>
        </w:rPr>
      </w:pPr>
      <w:bookmarkStart w:id="23" w:name="_Toc158053306"/>
      <w:r>
        <w:rPr>
          <w:lang w:eastAsia="en-US"/>
        </w:rPr>
        <w:t>Create Many New Records</w:t>
      </w:r>
      <w:r w:rsidR="00F93C1D">
        <w:rPr>
          <w:lang w:eastAsia="en-US"/>
        </w:rPr>
        <w:t xml:space="preserve"> (“Bulk Add” Records)</w:t>
      </w:r>
      <w:r>
        <w:rPr>
          <w:lang w:eastAsia="en-US"/>
        </w:rPr>
        <w:t xml:space="preserve"> by Using the Drag and Drop Method</w:t>
      </w:r>
      <w:bookmarkEnd w:id="23"/>
    </w:p>
    <w:p w14:paraId="73ABF5DA" w14:textId="1CB2654C" w:rsidR="006B7822" w:rsidRDefault="00F05F99" w:rsidP="00F05F99">
      <w:r>
        <w:t xml:space="preserve">You can easily </w:t>
      </w:r>
      <w:r w:rsidR="006B7822">
        <w:t xml:space="preserve">drag </w:t>
      </w:r>
      <w:r>
        <w:t xml:space="preserve">data from a spreadsheet into GG. </w:t>
      </w:r>
      <w:r w:rsidR="006B7822">
        <w:t>GG matches the spelling of the headings in the spreadsheet with the CT headings as shown here:</w:t>
      </w:r>
      <w:r w:rsidR="006B7822">
        <w:br/>
      </w:r>
      <w:r w:rsidR="006B7822">
        <w:rPr>
          <w:noProof/>
        </w:rPr>
        <w:drawing>
          <wp:inline distT="0" distB="0" distL="0" distR="0" wp14:anchorId="3DA24E17" wp14:editId="18E761C8">
            <wp:extent cx="4616450" cy="2265316"/>
            <wp:effectExtent l="0" t="0" r="0" b="1905"/>
            <wp:docPr id="1978176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6822" name="Picture 1" descr="A screenshot of a computer&#10;&#10;Description automatically generated"/>
                    <pic:cNvPicPr/>
                  </pic:nvPicPr>
                  <pic:blipFill>
                    <a:blip r:embed="rId30"/>
                    <a:stretch>
                      <a:fillRect/>
                    </a:stretch>
                  </pic:blipFill>
                  <pic:spPr>
                    <a:xfrm>
                      <a:off x="0" y="0"/>
                      <a:ext cx="4626661" cy="2270327"/>
                    </a:xfrm>
                    <a:prstGeom prst="rect">
                      <a:avLst/>
                    </a:prstGeom>
                  </pic:spPr>
                </pic:pic>
              </a:graphicData>
            </a:graphic>
          </wp:inline>
        </w:drawing>
      </w:r>
    </w:p>
    <w:p w14:paraId="37228599" w14:textId="77777777" w:rsidR="00EA0F37" w:rsidRDefault="00F05F99" w:rsidP="00F05F99">
      <w:r>
        <w:t xml:space="preserve">Detailed directions for this are in the </w:t>
      </w:r>
      <w:hyperlink r:id="rId31" w:history="1">
        <w:r w:rsidRPr="00F05F99">
          <w:rPr>
            <w:rStyle w:val="Hyperlink"/>
          </w:rPr>
          <w:t>C</w:t>
        </w:r>
        <w:r w:rsidR="00F93C1D">
          <w:rPr>
            <w:rStyle w:val="Hyperlink"/>
          </w:rPr>
          <w:t xml:space="preserve">urator </w:t>
        </w:r>
        <w:r w:rsidRPr="00F05F99">
          <w:rPr>
            <w:rStyle w:val="Hyperlink"/>
          </w:rPr>
          <w:t>T</w:t>
        </w:r>
        <w:r w:rsidR="00F93C1D">
          <w:rPr>
            <w:rStyle w:val="Hyperlink"/>
          </w:rPr>
          <w:t>ool</w:t>
        </w:r>
        <w:r w:rsidRPr="00F05F99">
          <w:rPr>
            <w:rStyle w:val="Hyperlink"/>
          </w:rPr>
          <w:t xml:space="preserve"> User Guide</w:t>
        </w:r>
      </w:hyperlink>
      <w:r>
        <w:t xml:space="preserve"> in the “</w:t>
      </w:r>
      <w:bookmarkStart w:id="24" w:name="_Toc253149111"/>
      <w:bookmarkStart w:id="25" w:name="_Toc421691047"/>
      <w:bookmarkStart w:id="26" w:name="importing_bulk"/>
      <w:r w:rsidRPr="00F05F99">
        <w:rPr>
          <w:i/>
        </w:rPr>
        <w:t>Importing Your Data from an Existing Database into GRIN-Global</w:t>
      </w:r>
      <w:bookmarkEnd w:id="24"/>
      <w:bookmarkEnd w:id="25"/>
      <w:r>
        <w:t xml:space="preserve">” section.  </w:t>
      </w:r>
    </w:p>
    <w:p w14:paraId="280ECCA9" w14:textId="4A338FDA" w:rsidR="00F05F99" w:rsidRDefault="00EA0F37" w:rsidP="00EA0F37">
      <w:pPr>
        <w:spacing w:after="0"/>
      </w:pPr>
      <w:r>
        <w:t>Some basic rules:</w:t>
      </w:r>
    </w:p>
    <w:p w14:paraId="0DBEB666" w14:textId="4F6E014C" w:rsidR="00EA0F37" w:rsidRDefault="00EA0F37" w:rsidP="00EA0F37">
      <w:pPr>
        <w:pStyle w:val="ListParagraph"/>
        <w:numPr>
          <w:ilvl w:val="0"/>
          <w:numId w:val="26"/>
        </w:numPr>
      </w:pPr>
      <w:r>
        <w:t>Excel’s column headings must be spelled identically as the CT’s</w:t>
      </w:r>
    </w:p>
    <w:p w14:paraId="40239B77" w14:textId="6CBD6E5A" w:rsidR="00EA0F37" w:rsidRDefault="00EA0F37" w:rsidP="00EA0F37">
      <w:pPr>
        <w:pStyle w:val="ListParagraph"/>
        <w:numPr>
          <w:ilvl w:val="0"/>
          <w:numId w:val="26"/>
        </w:numPr>
      </w:pPr>
      <w:r>
        <w:t>Column order does not matter</w:t>
      </w:r>
    </w:p>
    <w:p w14:paraId="0A77964D" w14:textId="4A490CB4" w:rsidR="00EA0F37" w:rsidRDefault="00EA0F37" w:rsidP="00EA0F37">
      <w:pPr>
        <w:pStyle w:val="ListParagraph"/>
        <w:numPr>
          <w:ilvl w:val="0"/>
          <w:numId w:val="26"/>
        </w:numPr>
      </w:pPr>
      <w:r>
        <w:t xml:space="preserve">Data in </w:t>
      </w:r>
      <w:r>
        <w:t xml:space="preserve">Excel’s hidden columns do not get transferred </w:t>
      </w:r>
      <w:r w:rsidR="00225E97">
        <w:t>into the CT</w:t>
      </w:r>
    </w:p>
    <w:p w14:paraId="4934114C" w14:textId="66A0A311" w:rsidR="00EA0F37" w:rsidRDefault="00EA0F37" w:rsidP="00EA0F37">
      <w:pPr>
        <w:pStyle w:val="ListParagraph"/>
        <w:numPr>
          <w:ilvl w:val="0"/>
          <w:numId w:val="26"/>
        </w:numPr>
      </w:pPr>
      <w:r>
        <w:t xml:space="preserve">You only specify the columns you are adding with one exception – the ID column is always included. But when </w:t>
      </w:r>
      <w:r w:rsidRPr="00225E97">
        <w:rPr>
          <w:i/>
          <w:iCs/>
        </w:rPr>
        <w:t>adding new records</w:t>
      </w:r>
      <w:r>
        <w:t xml:space="preserve">, </w:t>
      </w:r>
      <w:r w:rsidR="00225E97">
        <w:t xml:space="preserve">other than the Excel heading, </w:t>
      </w:r>
      <w:r>
        <w:t xml:space="preserve">the </w:t>
      </w:r>
      <w:r w:rsidR="00225E97">
        <w:t xml:space="preserve">spreadsheet </w:t>
      </w:r>
      <w:r>
        <w:t>column is empty</w:t>
      </w:r>
      <w:r w:rsidR="00225E97">
        <w:t xml:space="preserve"> (when updating records, the spreadsheet IDs must match existing CT record IDs)</w:t>
      </w:r>
    </w:p>
    <w:p w14:paraId="2ED2FA27" w14:textId="72C6DAE5" w:rsidR="001F13D1" w:rsidRDefault="001F13D1" w:rsidP="00225E97">
      <w:pPr>
        <w:pStyle w:val="Heading4"/>
      </w:pPr>
      <w:bookmarkStart w:id="27" w:name="modifyiny_existing_recs"/>
      <w:bookmarkStart w:id="28" w:name="_Toc158053307"/>
      <w:bookmarkEnd w:id="26"/>
      <w:bookmarkEnd w:id="27"/>
      <w:r>
        <w:lastRenderedPageBreak/>
        <w:t>M</w:t>
      </w:r>
      <w:r w:rsidRPr="00BD0FE5">
        <w:t>odify</w:t>
      </w:r>
      <w:r>
        <w:t xml:space="preserve"> </w:t>
      </w:r>
      <w:r w:rsidR="00147E3F">
        <w:t>Existing Accession Records</w:t>
      </w:r>
      <w:bookmarkEnd w:id="28"/>
    </w:p>
    <w:p w14:paraId="6ED374A5" w14:textId="77777777" w:rsidR="00A767B6" w:rsidRDefault="00A767B6" w:rsidP="007D4742">
      <w:pPr>
        <w:spacing w:after="120"/>
      </w:pPr>
      <w:r>
        <w:t xml:space="preserve">As in </w:t>
      </w:r>
      <w:r w:rsidRPr="00A767B6">
        <w:rPr>
          <w:i/>
        </w:rPr>
        <w:t>creating</w:t>
      </w:r>
      <w:r>
        <w:t xml:space="preserve"> accession records, there are three main ways in which you can update existing records:</w:t>
      </w:r>
    </w:p>
    <w:p w14:paraId="412ECCE9" w14:textId="77777777" w:rsidR="007D4742" w:rsidRDefault="007D4742" w:rsidP="007D4742">
      <w:pPr>
        <w:pStyle w:val="ListParagraph"/>
        <w:numPr>
          <w:ilvl w:val="0"/>
          <w:numId w:val="5"/>
        </w:numPr>
      </w:pPr>
      <w:r>
        <w:t xml:space="preserve">Open the </w:t>
      </w:r>
      <w:r w:rsidRPr="00E06128">
        <w:rPr>
          <w:b/>
        </w:rPr>
        <w:t>Accession</w:t>
      </w:r>
      <w:r>
        <w:t xml:space="preserve"> dataview and edit an existing record</w:t>
      </w:r>
    </w:p>
    <w:p w14:paraId="3B77E0EF" w14:textId="77777777" w:rsidR="007D4742" w:rsidRDefault="007D4742" w:rsidP="007D4742">
      <w:pPr>
        <w:pStyle w:val="ListParagraph"/>
        <w:numPr>
          <w:ilvl w:val="0"/>
          <w:numId w:val="5"/>
        </w:numPr>
      </w:pPr>
      <w:r>
        <w:t xml:space="preserve">Select existing records in the </w:t>
      </w:r>
      <w:r w:rsidR="00E06128" w:rsidRPr="00E06128">
        <w:rPr>
          <w:b/>
        </w:rPr>
        <w:t>A</w:t>
      </w:r>
      <w:r w:rsidRPr="00E06128">
        <w:rPr>
          <w:b/>
        </w:rPr>
        <w:t>ccession</w:t>
      </w:r>
      <w:r>
        <w:t xml:space="preserve"> dataview and start the </w:t>
      </w:r>
      <w:r w:rsidRPr="00E06128">
        <w:rPr>
          <w:b/>
        </w:rPr>
        <w:t>Accession Wizard</w:t>
      </w:r>
    </w:p>
    <w:p w14:paraId="00FD05F2" w14:textId="77777777" w:rsidR="007D4742" w:rsidRDefault="007D4742" w:rsidP="007D4742">
      <w:pPr>
        <w:pStyle w:val="ListParagraph"/>
        <w:numPr>
          <w:ilvl w:val="0"/>
          <w:numId w:val="5"/>
        </w:numPr>
      </w:pPr>
      <w:r>
        <w:t>Drag and drop data from a spreadsheet into the Curator Tool</w:t>
      </w:r>
      <w:r w:rsidR="00E06128">
        <w:t>’s</w:t>
      </w:r>
      <w:r>
        <w:t xml:space="preserve"> </w:t>
      </w:r>
      <w:r w:rsidR="00E06128" w:rsidRPr="00E06128">
        <w:rPr>
          <w:b/>
        </w:rPr>
        <w:t>Accession</w:t>
      </w:r>
      <w:r w:rsidR="00E06128">
        <w:t xml:space="preserve"> dataview</w:t>
      </w:r>
    </w:p>
    <w:p w14:paraId="05D9D595" w14:textId="77777777" w:rsidR="001F13D1" w:rsidRDefault="001F13D1" w:rsidP="001F13D1">
      <w:r>
        <w:t xml:space="preserve">If you wish to </w:t>
      </w:r>
      <w:r w:rsidRPr="00A56BF9">
        <w:t>modify</w:t>
      </w:r>
      <w:r>
        <w:t xml:space="preserve"> existing accession records, </w:t>
      </w:r>
      <w:r w:rsidRPr="00B656F6">
        <w:rPr>
          <w:i/>
        </w:rPr>
        <w:t>before</w:t>
      </w:r>
      <w:r>
        <w:t xml:space="preserve"> starting the wizard, in </w:t>
      </w:r>
      <w:proofErr w:type="gramStart"/>
      <w:r>
        <w:t>the DataGrid</w:t>
      </w:r>
      <w:proofErr w:type="gramEnd"/>
      <w:r>
        <w:t xml:space="preserve">, highlight the desired accession record (or multiple </w:t>
      </w:r>
      <w:r w:rsidR="00A56BF9">
        <w:t xml:space="preserve">records) to be modified, then click the </w:t>
      </w:r>
      <w:r w:rsidR="00A56BF9" w:rsidRPr="00F23927">
        <w:rPr>
          <w:b/>
        </w:rPr>
        <w:t>Accession Wizard</w:t>
      </w:r>
      <w:r w:rsidR="00A56BF9">
        <w:t xml:space="preserve"> button.</w:t>
      </w:r>
      <w:r>
        <w:t xml:space="preserve"> </w:t>
      </w:r>
      <w:r>
        <w:br/>
      </w:r>
      <w:r w:rsidR="00A56BF9">
        <w:rPr>
          <w:noProof/>
          <w:lang w:eastAsia="en-US"/>
        </w:rPr>
        <w:drawing>
          <wp:inline distT="0" distB="0" distL="0" distR="0" wp14:anchorId="5D0B32F9" wp14:editId="11AF6E13">
            <wp:extent cx="5638800" cy="26003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638800" cy="2600325"/>
                    </a:xfrm>
                    <a:prstGeom prst="rect">
                      <a:avLst/>
                    </a:prstGeom>
                    <a:noFill/>
                    <a:ln w="9525">
                      <a:noFill/>
                      <a:miter lim="800000"/>
                      <a:headEnd/>
                      <a:tailEnd/>
                    </a:ln>
                  </pic:spPr>
                </pic:pic>
              </a:graphicData>
            </a:graphic>
          </wp:inline>
        </w:drawing>
      </w:r>
    </w:p>
    <w:p w14:paraId="10E35F3E" w14:textId="77777777" w:rsidR="00A56BF9" w:rsidRDefault="00A56BF9" w:rsidP="00A56BF9"/>
    <w:p w14:paraId="7DC98FA4" w14:textId="1CEA41D8" w:rsidR="001F13D1" w:rsidRDefault="00147E3F" w:rsidP="00225E97">
      <w:pPr>
        <w:pStyle w:val="Heading4"/>
        <w:rPr>
          <w:noProof/>
          <w:lang w:eastAsia="en-US"/>
        </w:rPr>
      </w:pPr>
      <w:bookmarkStart w:id="29" w:name="deleting_recs"/>
      <w:bookmarkStart w:id="30" w:name="_Toc158053308"/>
      <w:bookmarkEnd w:id="29"/>
      <w:r>
        <w:rPr>
          <w:noProof/>
          <w:lang w:eastAsia="en-US"/>
        </w:rPr>
        <w:t>Deleting Accession R</w:t>
      </w:r>
      <w:r w:rsidR="001F13D1">
        <w:rPr>
          <w:noProof/>
          <w:lang w:eastAsia="en-US"/>
        </w:rPr>
        <w:t>ecords</w:t>
      </w:r>
      <w:bookmarkEnd w:id="30"/>
    </w:p>
    <w:p w14:paraId="38987767" w14:textId="77777777" w:rsidR="00A7630D" w:rsidRDefault="001F13D1" w:rsidP="001F13D1">
      <w:pPr>
        <w:rPr>
          <w:lang w:eastAsia="en-US"/>
        </w:rPr>
      </w:pPr>
      <w:r>
        <w:rPr>
          <w:lang w:eastAsia="en-US"/>
        </w:rPr>
        <w:t xml:space="preserve">In a relational database where there are parent and children tables, </w:t>
      </w:r>
      <w:r w:rsidR="00572316">
        <w:rPr>
          <w:lang w:eastAsia="en-US"/>
        </w:rPr>
        <w:t xml:space="preserve">one </w:t>
      </w:r>
      <w:r>
        <w:rPr>
          <w:lang w:eastAsia="en-US"/>
        </w:rPr>
        <w:t xml:space="preserve">general principle </w:t>
      </w:r>
      <w:r w:rsidR="00572316">
        <w:rPr>
          <w:lang w:eastAsia="en-US"/>
        </w:rPr>
        <w:t xml:space="preserve">that must be followed </w:t>
      </w:r>
      <w:r>
        <w:rPr>
          <w:lang w:eastAsia="en-US"/>
        </w:rPr>
        <w:t xml:space="preserve">is that a parent record cannot be deleted if it has any children records. </w:t>
      </w:r>
      <w:proofErr w:type="gramStart"/>
      <w:r>
        <w:rPr>
          <w:lang w:eastAsia="en-US"/>
        </w:rPr>
        <w:t>In order to</w:t>
      </w:r>
      <w:proofErr w:type="gramEnd"/>
      <w:r>
        <w:rPr>
          <w:lang w:eastAsia="en-US"/>
        </w:rPr>
        <w:t xml:space="preserve"> delete an Accession record, (which should be a rare occurrence), you must ensure that all of its children records are deleted</w:t>
      </w:r>
      <w:r w:rsidR="00A7630D">
        <w:rPr>
          <w:lang w:eastAsia="en-US"/>
        </w:rPr>
        <w:t xml:space="preserve"> first</w:t>
      </w:r>
      <w:r>
        <w:rPr>
          <w:lang w:eastAsia="en-US"/>
        </w:rPr>
        <w:t>.</w:t>
      </w:r>
      <w:r w:rsidR="00A7630D">
        <w:rPr>
          <w:lang w:eastAsia="en-US"/>
        </w:rPr>
        <w:t xml:space="preserve"> </w:t>
      </w:r>
      <w:r>
        <w:rPr>
          <w:lang w:eastAsia="en-US"/>
        </w:rPr>
        <w:t xml:space="preserve">The Accession Wizard is useful for helping you to do this. </w:t>
      </w:r>
    </w:p>
    <w:p w14:paraId="4C297AF7" w14:textId="77777777" w:rsidR="001F13D1" w:rsidRDefault="001F13D1" w:rsidP="001F13D1">
      <w:pPr>
        <w:rPr>
          <w:lang w:eastAsia="en-US"/>
        </w:rPr>
      </w:pPr>
      <w:r>
        <w:rPr>
          <w:lang w:eastAsia="en-US"/>
        </w:rPr>
        <w:t xml:space="preserve">First, select the Accession record in the </w:t>
      </w:r>
      <w:r>
        <w:t xml:space="preserve">Curator Tool </w:t>
      </w:r>
      <w:r>
        <w:rPr>
          <w:lang w:eastAsia="en-US"/>
        </w:rPr>
        <w:t xml:space="preserve">Accession </w:t>
      </w:r>
      <w:r>
        <w:t>dataview</w:t>
      </w:r>
      <w:r>
        <w:rPr>
          <w:lang w:eastAsia="en-US"/>
        </w:rPr>
        <w:t xml:space="preserve"> that you intend to delete; click the Accession Wizard button:</w:t>
      </w:r>
      <w:r>
        <w:rPr>
          <w:lang w:eastAsia="en-US"/>
        </w:rPr>
        <w:br/>
      </w:r>
      <w:r>
        <w:rPr>
          <w:noProof/>
          <w:lang w:eastAsia="en-US"/>
        </w:rPr>
        <w:drawing>
          <wp:inline distT="0" distB="0" distL="0" distR="0" wp14:anchorId="121E8CCC" wp14:editId="390C22EF">
            <wp:extent cx="5943600" cy="1323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1323975"/>
                    </a:xfrm>
                    <a:prstGeom prst="rect">
                      <a:avLst/>
                    </a:prstGeom>
                    <a:noFill/>
                    <a:ln w="9525">
                      <a:noFill/>
                      <a:miter lim="800000"/>
                      <a:headEnd/>
                      <a:tailEnd/>
                    </a:ln>
                  </pic:spPr>
                </pic:pic>
              </a:graphicData>
            </a:graphic>
          </wp:inline>
        </w:drawing>
      </w:r>
      <w:r>
        <w:rPr>
          <w:lang w:eastAsia="en-US"/>
        </w:rPr>
        <w:t xml:space="preserve">   </w:t>
      </w:r>
    </w:p>
    <w:p w14:paraId="5634D440" w14:textId="5C2762E6" w:rsidR="00716D96" w:rsidRDefault="001F13D1" w:rsidP="001F13D1">
      <w:pPr>
        <w:rPr>
          <w:lang w:eastAsia="en-US"/>
        </w:rPr>
      </w:pPr>
      <w:r>
        <w:rPr>
          <w:lang w:eastAsia="en-US"/>
        </w:rPr>
        <w:t xml:space="preserve">In the Accession Wizard, </w:t>
      </w:r>
      <w:r w:rsidR="005379A9">
        <w:rPr>
          <w:lang w:eastAsia="en-US"/>
        </w:rPr>
        <w:t xml:space="preserve">examine the tabs </w:t>
      </w:r>
      <w:r>
        <w:rPr>
          <w:lang w:eastAsia="en-US"/>
        </w:rPr>
        <w:t xml:space="preserve">for </w:t>
      </w:r>
      <w:proofErr w:type="gramStart"/>
      <w:r>
        <w:rPr>
          <w:lang w:eastAsia="en-US"/>
        </w:rPr>
        <w:t>children</w:t>
      </w:r>
      <w:proofErr w:type="gramEnd"/>
      <w:r>
        <w:rPr>
          <w:lang w:eastAsia="en-US"/>
        </w:rPr>
        <w:t xml:space="preserve"> rows. If the </w:t>
      </w:r>
      <w:r w:rsidR="00AF787B">
        <w:rPr>
          <w:lang w:eastAsia="en-US"/>
        </w:rPr>
        <w:t>a</w:t>
      </w:r>
      <w:r>
        <w:rPr>
          <w:lang w:eastAsia="en-US"/>
        </w:rPr>
        <w:t xml:space="preserve">ccession has a child record, delete that </w:t>
      </w:r>
      <w:r w:rsidR="00AF787B">
        <w:rPr>
          <w:lang w:eastAsia="en-US"/>
        </w:rPr>
        <w:t xml:space="preserve">child </w:t>
      </w:r>
      <w:r>
        <w:rPr>
          <w:lang w:eastAsia="en-US"/>
        </w:rPr>
        <w:t xml:space="preserve">record by selecting it and then clicking the keyboard’s </w:t>
      </w:r>
      <w:r w:rsidRPr="00AC7928">
        <w:rPr>
          <w:b/>
          <w:lang w:eastAsia="en-US"/>
        </w:rPr>
        <w:t>Delete</w:t>
      </w:r>
      <w:r>
        <w:rPr>
          <w:lang w:eastAsia="en-US"/>
        </w:rPr>
        <w:t xml:space="preserve"> key. In the example </w:t>
      </w:r>
      <w:r w:rsidR="00593EFD">
        <w:rPr>
          <w:lang w:eastAsia="en-US"/>
        </w:rPr>
        <w:t>shown below</w:t>
      </w:r>
      <w:r>
        <w:rPr>
          <w:lang w:eastAsia="en-US"/>
        </w:rPr>
        <w:t xml:space="preserve">, the Accession has a </w:t>
      </w:r>
      <w:r w:rsidRPr="005379A9">
        <w:rPr>
          <w:b/>
          <w:lang w:eastAsia="en-US"/>
        </w:rPr>
        <w:t>Name</w:t>
      </w:r>
      <w:r>
        <w:rPr>
          <w:lang w:eastAsia="en-US"/>
        </w:rPr>
        <w:t xml:space="preserve"> record; the user selected the row by clicking on the left margin; then the user presses the </w:t>
      </w:r>
      <w:r w:rsidRPr="00AC7928">
        <w:rPr>
          <w:b/>
          <w:lang w:eastAsia="en-US"/>
        </w:rPr>
        <w:t>Delete</w:t>
      </w:r>
      <w:r>
        <w:rPr>
          <w:lang w:eastAsia="en-US"/>
        </w:rPr>
        <w:t xml:space="preserve"> key. Before exiting this tab, the user needs to click the window’s </w:t>
      </w:r>
      <w:r w:rsidRPr="00AC7928">
        <w:rPr>
          <w:b/>
          <w:lang w:eastAsia="en-US"/>
        </w:rPr>
        <w:t>Save</w:t>
      </w:r>
      <w:r>
        <w:rPr>
          <w:lang w:eastAsia="en-US"/>
        </w:rPr>
        <w:t xml:space="preserve"> </w:t>
      </w:r>
      <w:r>
        <w:rPr>
          <w:lang w:eastAsia="en-US"/>
        </w:rPr>
        <w:lastRenderedPageBreak/>
        <w:t xml:space="preserve">button: </w:t>
      </w:r>
      <w:r w:rsidR="004616A0">
        <w:rPr>
          <w:lang w:eastAsia="en-US"/>
        </w:rPr>
        <w:br/>
      </w:r>
      <w:r>
        <w:rPr>
          <w:noProof/>
          <w:lang w:eastAsia="en-US"/>
        </w:rPr>
        <w:drawing>
          <wp:inline distT="0" distB="0" distL="0" distR="0" wp14:anchorId="21A506D7" wp14:editId="509EC017">
            <wp:extent cx="5139646" cy="1396369"/>
            <wp:effectExtent l="19050" t="19050" r="23495" b="13335"/>
            <wp:docPr id="8" name="Picture 8" descr="D:\Documents and Settings\dbmum3\Local Settings\Temp\SNAGHTML1ac98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dbmum3\Local Settings\Temp\SNAGHTML1ac98d3.PNG"/>
                    <pic:cNvPicPr>
                      <a:picLocks noChangeAspect="1" noChangeArrowheads="1"/>
                    </pic:cNvPicPr>
                  </pic:nvPicPr>
                  <pic:blipFill>
                    <a:blip r:embed="rId34" r:link="rId35" cstate="print"/>
                    <a:srcRect/>
                    <a:stretch>
                      <a:fillRect/>
                    </a:stretch>
                  </pic:blipFill>
                  <pic:spPr bwMode="auto">
                    <a:xfrm>
                      <a:off x="0" y="0"/>
                      <a:ext cx="5148581" cy="1398797"/>
                    </a:xfrm>
                    <a:prstGeom prst="rect">
                      <a:avLst/>
                    </a:prstGeom>
                    <a:noFill/>
                    <a:ln w="9525">
                      <a:solidFill>
                        <a:schemeClr val="accent1"/>
                      </a:solid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1F13D1" w:rsidRPr="00597272" w14:paraId="473179B9" w14:textId="77777777" w:rsidTr="00A5170A">
        <w:trPr>
          <w:trHeight w:val="2430"/>
        </w:trPr>
        <w:tc>
          <w:tcPr>
            <w:tcW w:w="815" w:type="dxa"/>
          </w:tcPr>
          <w:p w14:paraId="6085DF99" w14:textId="77777777" w:rsidR="001F13D1" w:rsidRPr="00597272" w:rsidRDefault="001F13D1" w:rsidP="000A36E1">
            <w:pPr>
              <w:pStyle w:val="NormalInTble"/>
              <w:jc w:val="right"/>
              <w:rPr>
                <w:b/>
              </w:rPr>
            </w:pPr>
            <w:r>
              <w:rPr>
                <w:b/>
                <w:noProof/>
              </w:rPr>
              <w:drawing>
                <wp:inline distT="0" distB="0" distL="0" distR="0" wp14:anchorId="1765E931" wp14:editId="3BAFB2AD">
                  <wp:extent cx="361950" cy="447675"/>
                  <wp:effectExtent l="19050" t="0" r="0" b="0"/>
                  <wp:docPr id="1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6"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0ADFCFBF" w14:textId="77777777" w:rsidR="001F13D1" w:rsidRPr="009E61E8" w:rsidRDefault="001F13D1" w:rsidP="00674367">
            <w:r>
              <w:t xml:space="preserve">In moving through the various subordinate Accession wizard windows, you may have clicked a </w:t>
            </w:r>
            <w:r w:rsidRPr="00BD0FE5">
              <w:rPr>
                <w:b/>
              </w:rPr>
              <w:t>New</w:t>
            </w:r>
            <w:r>
              <w:t xml:space="preserve"> button without intending to do so. When you click on </w:t>
            </w:r>
            <w:r w:rsidRPr="003878DB">
              <w:rPr>
                <w:b/>
              </w:rPr>
              <w:t>Save and Exit</w:t>
            </w:r>
            <w:r>
              <w:t>, you will be prompted with an error message</w:t>
            </w:r>
            <w:r w:rsidR="00906A52">
              <w:t xml:space="preserve">; </w:t>
            </w:r>
            <w:r>
              <w:t xml:space="preserve">click </w:t>
            </w:r>
            <w:r w:rsidRPr="003878DB">
              <w:rPr>
                <w:b/>
              </w:rPr>
              <w:t>No</w:t>
            </w:r>
            <w:r w:rsidR="00674367" w:rsidRPr="00901A85">
              <w:rPr>
                <w:bCs/>
              </w:rPr>
              <w:t>; o</w:t>
            </w:r>
            <w:r w:rsidR="00674367">
              <w:t xml:space="preserve">n the next window, click </w:t>
            </w:r>
            <w:r w:rsidR="00674367" w:rsidRPr="003878DB">
              <w:rPr>
                <w:b/>
              </w:rPr>
              <w:t>Yes</w:t>
            </w:r>
            <w:r w:rsidR="00674367">
              <w:t>:</w:t>
            </w:r>
            <w:r w:rsidR="00674367">
              <w:br/>
            </w:r>
            <w:r>
              <w:br/>
            </w:r>
            <w:r>
              <w:rPr>
                <w:noProof/>
                <w:lang w:eastAsia="en-US"/>
              </w:rPr>
              <w:drawing>
                <wp:inline distT="0" distB="0" distL="0" distR="0" wp14:anchorId="5E666153" wp14:editId="18B09C20">
                  <wp:extent cx="2595197" cy="1427730"/>
                  <wp:effectExtent l="19050" t="0" r="0" b="0"/>
                  <wp:docPr id="11" name="Picture 11" descr="D:\Documents and Settings\dbmum3\Local Settings\Temp\SNAGHTML1070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dbmum3\Local Settings\Temp\SNAGHTML1070724.PNG"/>
                          <pic:cNvPicPr>
                            <a:picLocks noChangeAspect="1" noChangeArrowheads="1"/>
                          </pic:cNvPicPr>
                        </pic:nvPicPr>
                        <pic:blipFill>
                          <a:blip r:embed="rId37" r:link="rId38" cstate="print"/>
                          <a:srcRect/>
                          <a:stretch>
                            <a:fillRect/>
                          </a:stretch>
                        </pic:blipFill>
                        <pic:spPr bwMode="auto">
                          <a:xfrm>
                            <a:off x="0" y="0"/>
                            <a:ext cx="2595197" cy="1427730"/>
                          </a:xfrm>
                          <a:prstGeom prst="rect">
                            <a:avLst/>
                          </a:prstGeom>
                          <a:noFill/>
                          <a:ln w="9525">
                            <a:noFill/>
                            <a:miter lim="800000"/>
                            <a:headEnd/>
                            <a:tailEnd/>
                          </a:ln>
                        </pic:spPr>
                      </pic:pic>
                    </a:graphicData>
                  </a:graphic>
                </wp:inline>
              </w:drawing>
            </w:r>
            <w:r w:rsidR="00674367">
              <w:t xml:space="preserve"> </w:t>
            </w:r>
            <w:r>
              <w:rPr>
                <w:noProof/>
                <w:lang w:eastAsia="en-US"/>
              </w:rPr>
              <w:drawing>
                <wp:inline distT="0" distB="0" distL="0" distR="0" wp14:anchorId="4A622B7A" wp14:editId="332AB579">
                  <wp:extent cx="2595197" cy="1055427"/>
                  <wp:effectExtent l="19050" t="0" r="0" b="0"/>
                  <wp:docPr id="12" name="Picture 12" descr="D:\Documents and Settings\dbmum3\Local Settings\Temp\SNAGHTML10a3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dbmum3\Local Settings\Temp\SNAGHTML10a3f7c.PNG"/>
                          <pic:cNvPicPr>
                            <a:picLocks noChangeAspect="1" noChangeArrowheads="1"/>
                          </pic:cNvPicPr>
                        </pic:nvPicPr>
                        <pic:blipFill>
                          <a:blip r:embed="rId39" r:link="rId40" cstate="print"/>
                          <a:srcRect/>
                          <a:stretch>
                            <a:fillRect/>
                          </a:stretch>
                        </pic:blipFill>
                        <pic:spPr bwMode="auto">
                          <a:xfrm>
                            <a:off x="0" y="0"/>
                            <a:ext cx="2604168" cy="1059075"/>
                          </a:xfrm>
                          <a:prstGeom prst="rect">
                            <a:avLst/>
                          </a:prstGeom>
                          <a:noFill/>
                          <a:ln w="9525">
                            <a:noFill/>
                            <a:miter lim="800000"/>
                            <a:headEnd/>
                            <a:tailEnd/>
                          </a:ln>
                        </pic:spPr>
                      </pic:pic>
                    </a:graphicData>
                  </a:graphic>
                </wp:inline>
              </w:drawing>
            </w:r>
          </w:p>
        </w:tc>
      </w:tr>
    </w:tbl>
    <w:p w14:paraId="501795E8" w14:textId="77777777" w:rsidR="001F13D1" w:rsidRDefault="001F13D1" w:rsidP="001F13D1">
      <w:r>
        <w:t xml:space="preserve">There are several fields in the Accession wizard dataviews which are unique and will be explained in detail here. Otherwise, when you require more information, refer to the </w:t>
      </w:r>
      <w:hyperlink r:id="rId41" w:anchor="gid=0" w:history="1">
        <w:r w:rsidRPr="00E45520">
          <w:rPr>
            <w:rStyle w:val="Hyperlink"/>
          </w:rPr>
          <w:t>online data dictionary</w:t>
        </w:r>
      </w:hyperlink>
      <w:r>
        <w:t xml:space="preserve"> for any accession-related fields. </w:t>
      </w:r>
    </w:p>
    <w:p w14:paraId="0C530E01" w14:textId="14ECA570" w:rsidR="00AB748B" w:rsidRDefault="00AB748B" w:rsidP="00225E97">
      <w:pPr>
        <w:pStyle w:val="Heading4"/>
      </w:pPr>
      <w:bookmarkStart w:id="31" w:name="acc_names"/>
      <w:bookmarkStart w:id="32" w:name="_Toc253149182"/>
      <w:bookmarkStart w:id="33" w:name="_Toc353883519"/>
      <w:bookmarkStart w:id="34" w:name="_Toc158053309"/>
      <w:bookmarkEnd w:id="31"/>
      <w:r>
        <w:t xml:space="preserve">Creating Records in Accession </w:t>
      </w:r>
      <w:r w:rsidRPr="00594F2C">
        <w:rPr>
          <w:i/>
          <w:iCs/>
        </w:rPr>
        <w:t>Child</w:t>
      </w:r>
      <w:r>
        <w:t xml:space="preserve"> Tables</w:t>
      </w:r>
      <w:bookmarkEnd w:id="34"/>
    </w:p>
    <w:p w14:paraId="694D0305" w14:textId="77777777" w:rsidR="00AB748B" w:rsidRDefault="00AB748B" w:rsidP="00AB748B">
      <w:r>
        <w:t xml:space="preserve">When dragging and dropping data into the Curator Tool, after you create the parent Accession records, you will need to use the Accession identifiers (the combined accession-prefix, -number, and -suffix) to relate the children records. The </w:t>
      </w:r>
      <w:r w:rsidRPr="00997EC1">
        <w:rPr>
          <w:b/>
          <w:bCs/>
        </w:rPr>
        <w:t>Accession</w:t>
      </w:r>
      <w:r>
        <w:t xml:space="preserve"> dataview has a field that combines those three fields, the Accession field:</w:t>
      </w:r>
      <w:r>
        <w:br/>
      </w:r>
      <w:r>
        <w:rPr>
          <w:noProof/>
          <w:lang w:eastAsia="en-US"/>
        </w:rPr>
        <w:drawing>
          <wp:inline distT="0" distB="0" distL="0" distR="0" wp14:anchorId="194DDB67" wp14:editId="59A6237A">
            <wp:extent cx="4300002" cy="1978888"/>
            <wp:effectExtent l="19050" t="19050" r="24765" b="21590"/>
            <wp:docPr id="5" name="Picture 6" descr="C:\Users\MartyR\AppData\Local\Temp\SNAGHTML6ba57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yR\AppData\Local\Temp\SNAGHTML6ba57411.PNG"/>
                    <pic:cNvPicPr>
                      <a:picLocks noChangeAspect="1" noChangeArrowheads="1"/>
                    </pic:cNvPicPr>
                  </pic:nvPicPr>
                  <pic:blipFill>
                    <a:blip r:embed="rId42" cstate="print"/>
                    <a:srcRect/>
                    <a:stretch>
                      <a:fillRect/>
                    </a:stretch>
                  </pic:blipFill>
                  <pic:spPr bwMode="auto">
                    <a:xfrm>
                      <a:off x="0" y="0"/>
                      <a:ext cx="4328669" cy="1992081"/>
                    </a:xfrm>
                    <a:prstGeom prst="rect">
                      <a:avLst/>
                    </a:prstGeom>
                    <a:noFill/>
                    <a:ln w="9525">
                      <a:solidFill>
                        <a:schemeClr val="accent1">
                          <a:lumMod val="75000"/>
                        </a:schemeClr>
                      </a:solidFill>
                      <a:miter lim="800000"/>
                      <a:headEnd/>
                      <a:tailEnd/>
                    </a:ln>
                  </pic:spPr>
                </pic:pic>
              </a:graphicData>
            </a:graphic>
          </wp:inline>
        </w:drawing>
      </w:r>
    </w:p>
    <w:p w14:paraId="25701F5C" w14:textId="77777777" w:rsidR="00AB748B" w:rsidRDefault="00AB748B" w:rsidP="00225E97">
      <w:pPr>
        <w:pStyle w:val="Heading5"/>
        <w:rPr>
          <w:lang w:eastAsia="en-US"/>
        </w:rPr>
      </w:pPr>
      <w:bookmarkStart w:id="35" w:name="_Toc158053310"/>
      <w:r>
        <w:rPr>
          <w:lang w:eastAsia="en-US"/>
        </w:rPr>
        <w:lastRenderedPageBreak/>
        <w:t>General Accession Wizard Concepts</w:t>
      </w:r>
      <w:bookmarkEnd w:id="35"/>
    </w:p>
    <w:p w14:paraId="596FCEE2" w14:textId="77777777" w:rsidR="00AB748B" w:rsidRDefault="00AB748B" w:rsidP="00AB748B">
      <w:pPr>
        <w:rPr>
          <w:noProof/>
          <w:lang w:eastAsia="en-US"/>
        </w:rPr>
      </w:pPr>
      <w:r>
        <w:rPr>
          <w:lang w:eastAsia="en-US"/>
        </w:rPr>
        <w:t xml:space="preserve">After the Accession Wizard button is clicked on the main </w:t>
      </w:r>
      <w:r>
        <w:t xml:space="preserve">Curator Tool </w:t>
      </w:r>
      <w:r>
        <w:rPr>
          <w:lang w:eastAsia="en-US"/>
        </w:rPr>
        <w:t xml:space="preserve">window , the </w:t>
      </w:r>
      <w:r w:rsidRPr="00827EAF">
        <w:rPr>
          <w:lang w:eastAsia="en-US"/>
        </w:rPr>
        <w:t>Accession</w:t>
      </w:r>
      <w:r w:rsidRPr="004A171B">
        <w:rPr>
          <w:b/>
          <w:lang w:eastAsia="en-US"/>
        </w:rPr>
        <w:t xml:space="preserve"> </w:t>
      </w:r>
      <w:r>
        <w:t>Wizard</w:t>
      </w:r>
      <w:r>
        <w:rPr>
          <w:lang w:eastAsia="en-US"/>
        </w:rPr>
        <w:t xml:space="preserve"> displays the wizard’s dataview tabs in its own window.</w:t>
      </w:r>
      <w:r>
        <w:rPr>
          <w:noProof/>
          <w:lang w:eastAsia="en-US"/>
        </w:rPr>
        <w:t xml:space="preserve"> </w:t>
      </w:r>
      <w:r>
        <w:rPr>
          <w:lang w:eastAsia="en-US"/>
        </w:rPr>
        <w:t xml:space="preserve">The left dataview tab is </w:t>
      </w:r>
      <w:r w:rsidRPr="00E06128">
        <w:rPr>
          <w:b/>
          <w:lang w:eastAsia="en-US"/>
        </w:rPr>
        <w:t>Accession</w:t>
      </w:r>
      <w:r>
        <w:rPr>
          <w:lang w:eastAsia="en-US"/>
        </w:rPr>
        <w:t xml:space="preserve"> – this contains the fields used by the parent accession table. After completing the fields under the </w:t>
      </w:r>
      <w:r w:rsidRPr="00E06128">
        <w:rPr>
          <w:b/>
          <w:lang w:eastAsia="en-US"/>
        </w:rPr>
        <w:t>Accession</w:t>
      </w:r>
      <w:r>
        <w:rPr>
          <w:lang w:eastAsia="en-US"/>
        </w:rPr>
        <w:t xml:space="preserve"> tab, click the </w:t>
      </w:r>
      <w:r w:rsidRPr="00E06128">
        <w:rPr>
          <w:b/>
          <w:lang w:eastAsia="en-US"/>
        </w:rPr>
        <w:t>Save</w:t>
      </w:r>
      <w:r>
        <w:rPr>
          <w:lang w:eastAsia="en-US"/>
        </w:rPr>
        <w:t xml:space="preserve"> button. While using the wizard, you can click on any of the tabs in any order, to display the tab’s corresponding </w:t>
      </w:r>
      <w:r>
        <w:t>dataview</w:t>
      </w:r>
      <w:r>
        <w:rPr>
          <w:lang w:eastAsia="en-US"/>
        </w:rPr>
        <w:t>.</w:t>
      </w:r>
      <w:r>
        <w:rPr>
          <w:noProof/>
          <w:lang w:eastAsia="en-US"/>
        </w:rPr>
        <w:br/>
      </w:r>
      <w:r>
        <w:rPr>
          <w:noProof/>
          <w:lang w:eastAsia="en-US"/>
        </w:rPr>
        <w:drawing>
          <wp:inline distT="0" distB="0" distL="0" distR="0" wp14:anchorId="2E856BBB" wp14:editId="4F82A2AD">
            <wp:extent cx="4569009" cy="2488758"/>
            <wp:effectExtent l="19050" t="0" r="2991" b="0"/>
            <wp:docPr id="27" name="Picture 8" descr="D:\DOCUME~1\dbmum3\LOCALS~1\Temp\SNAGHTML24c3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1\dbmum3\LOCALS~1\Temp\SNAGHTML24c3caf.PNG"/>
                    <pic:cNvPicPr>
                      <a:picLocks noChangeAspect="1" noChangeArrowheads="1"/>
                    </pic:cNvPicPr>
                  </pic:nvPicPr>
                  <pic:blipFill>
                    <a:blip r:embed="rId43" cstate="print"/>
                    <a:srcRect/>
                    <a:stretch>
                      <a:fillRect/>
                    </a:stretch>
                  </pic:blipFill>
                  <pic:spPr bwMode="auto">
                    <a:xfrm>
                      <a:off x="0" y="0"/>
                      <a:ext cx="4580361" cy="2494941"/>
                    </a:xfrm>
                    <a:prstGeom prst="rect">
                      <a:avLst/>
                    </a:prstGeom>
                    <a:noFill/>
                    <a:ln w="9525">
                      <a:noFill/>
                      <a:miter lim="800000"/>
                      <a:headEnd/>
                      <a:tailEnd/>
                    </a:ln>
                  </pic:spPr>
                </pic:pic>
              </a:graphicData>
            </a:graphic>
          </wp:inline>
        </w:drawing>
      </w:r>
    </w:p>
    <w:p w14:paraId="3160925D" w14:textId="77777777" w:rsidR="00AB748B" w:rsidRDefault="00AB748B" w:rsidP="00AB748B">
      <w:r>
        <w:rPr>
          <w:lang w:eastAsia="en-US"/>
        </w:rPr>
        <w:t xml:space="preserve">In this example, the </w:t>
      </w:r>
      <w:r w:rsidRPr="00AE410B">
        <w:rPr>
          <w:b/>
          <w:noProof/>
          <w:lang w:eastAsia="en-US"/>
        </w:rPr>
        <w:t>Names</w:t>
      </w:r>
      <w:r>
        <w:rPr>
          <w:noProof/>
          <w:lang w:eastAsia="en-US"/>
        </w:rPr>
        <w:t xml:space="preserve"> tab has been selected.</w:t>
      </w:r>
      <w:r>
        <w:rPr>
          <w:noProof/>
          <w:lang w:eastAsia="en-US"/>
        </w:rPr>
        <w:br/>
      </w:r>
      <w:r>
        <w:rPr>
          <w:noProof/>
          <w:lang w:eastAsia="en-US"/>
        </w:rPr>
        <w:drawing>
          <wp:inline distT="0" distB="0" distL="0" distR="0" wp14:anchorId="61A79419" wp14:editId="74E96755">
            <wp:extent cx="5364663" cy="1373561"/>
            <wp:effectExtent l="19050" t="0" r="7437" b="0"/>
            <wp:docPr id="21" name="Picture 1" descr="D:\DOCUME~1\dbmumr\LOCALS~1\Temp\SNAGHTML98b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98b458.PNG"/>
                    <pic:cNvPicPr>
                      <a:picLocks noChangeAspect="1" noChangeArrowheads="1"/>
                    </pic:cNvPicPr>
                  </pic:nvPicPr>
                  <pic:blipFill>
                    <a:blip r:embed="rId44" cstate="print"/>
                    <a:srcRect/>
                    <a:stretch>
                      <a:fillRect/>
                    </a:stretch>
                  </pic:blipFill>
                  <pic:spPr bwMode="auto">
                    <a:xfrm>
                      <a:off x="0" y="0"/>
                      <a:ext cx="5362446" cy="1372993"/>
                    </a:xfrm>
                    <a:prstGeom prst="rect">
                      <a:avLst/>
                    </a:prstGeom>
                    <a:noFill/>
                    <a:ln w="9525">
                      <a:noFill/>
                      <a:miter lim="800000"/>
                      <a:headEnd/>
                      <a:tailEnd/>
                    </a:ln>
                  </pic:spPr>
                </pic:pic>
              </a:graphicData>
            </a:graphic>
          </wp:inline>
        </w:drawing>
      </w:r>
    </w:p>
    <w:p w14:paraId="60DBC097" w14:textId="77777777" w:rsidR="00AB748B" w:rsidRDefault="00AB748B" w:rsidP="00AB748B">
      <w:pPr>
        <w:pStyle w:val="Heading6"/>
        <w:rPr>
          <w:lang w:eastAsia="en-US"/>
        </w:rPr>
      </w:pPr>
      <w:r>
        <w:rPr>
          <w:lang w:eastAsia="en-US"/>
        </w:rPr>
        <w:t>Saving the Data</w:t>
      </w:r>
    </w:p>
    <w:p w14:paraId="697853A5" w14:textId="77777777" w:rsidR="00AB748B" w:rsidRDefault="00AB748B" w:rsidP="00AB748B">
      <w:pPr>
        <w:tabs>
          <w:tab w:val="left" w:pos="815"/>
        </w:tabs>
        <w:rPr>
          <w:lang w:eastAsia="en-US"/>
        </w:rPr>
      </w:pPr>
      <w:r>
        <w:rPr>
          <w:lang w:eastAsia="en-US"/>
        </w:rPr>
        <w:t xml:space="preserve">In any dataview window in which you enter data, </w:t>
      </w:r>
      <w:proofErr w:type="gramStart"/>
      <w:r>
        <w:rPr>
          <w:lang w:eastAsia="en-US"/>
        </w:rPr>
        <w:t>in order to</w:t>
      </w:r>
      <w:proofErr w:type="gramEnd"/>
      <w:r>
        <w:rPr>
          <w:lang w:eastAsia="en-US"/>
        </w:rPr>
        <w:t xml:space="preserve"> save the record, you must input data in the </w:t>
      </w:r>
      <w:r w:rsidRPr="00114496">
        <w:rPr>
          <w:i/>
          <w:lang w:eastAsia="en-US"/>
        </w:rPr>
        <w:t>required</w:t>
      </w:r>
      <w:r>
        <w:rPr>
          <w:lang w:eastAsia="en-US"/>
        </w:rPr>
        <w:t xml:space="preserve"> fields’ data.  You do not need to complete every window in the wizard, since the dataviews are independent and view different tables.</w:t>
      </w:r>
    </w:p>
    <w:tbl>
      <w:tblPr>
        <w:tblW w:w="9648" w:type="dxa"/>
        <w:shd w:val="clear" w:color="000000" w:fill="FFFFFF"/>
        <w:tblLayout w:type="fixed"/>
        <w:tblLook w:val="04A0" w:firstRow="1" w:lastRow="0" w:firstColumn="1" w:lastColumn="0" w:noHBand="0" w:noVBand="1"/>
      </w:tblPr>
      <w:tblGrid>
        <w:gridCol w:w="810"/>
        <w:gridCol w:w="8838"/>
      </w:tblGrid>
      <w:tr w:rsidR="00AB748B" w:rsidRPr="00CE1D7E" w14:paraId="565BC499" w14:textId="77777777" w:rsidTr="00FF0783">
        <w:tc>
          <w:tcPr>
            <w:tcW w:w="810" w:type="dxa"/>
            <w:shd w:val="clear" w:color="000000" w:fill="FFFFFF"/>
          </w:tcPr>
          <w:p w14:paraId="482DC545" w14:textId="77777777" w:rsidR="00AB748B" w:rsidRPr="00CE1D7E" w:rsidRDefault="00AB748B" w:rsidP="00FF0783">
            <w:r>
              <w:rPr>
                <w:noProof/>
                <w:sz w:val="20"/>
                <w:szCs w:val="20"/>
              </w:rPr>
              <w:drawing>
                <wp:inline distT="0" distB="0" distL="0" distR="0" wp14:anchorId="392E296E" wp14:editId="3A4F6839">
                  <wp:extent cx="407662" cy="483861"/>
                  <wp:effectExtent l="0" t="0" r="0" b="0"/>
                  <wp:docPr id="1190471880" name="Picture 119047188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1EF5CA3A" w14:textId="77777777" w:rsidR="00AB748B" w:rsidRPr="00D42A9F" w:rsidRDefault="00AB748B" w:rsidP="00FF0783">
            <w:r>
              <w:t xml:space="preserve">When completing (or partially completing) a dataview, before proceeding to the next tab, click the </w:t>
            </w:r>
            <w:r w:rsidRPr="002A6002">
              <w:rPr>
                <w:b/>
              </w:rPr>
              <w:t>Save</w:t>
            </w:r>
            <w:r>
              <w:t xml:space="preserve"> button </w:t>
            </w:r>
            <w:r>
              <w:rPr>
                <w:lang w:eastAsia="en-US"/>
              </w:rPr>
              <w:t>as you continue inputting in the wizard.</w:t>
            </w:r>
          </w:p>
        </w:tc>
      </w:tr>
    </w:tbl>
    <w:p w14:paraId="1991FDE5" w14:textId="77777777" w:rsidR="00AB748B" w:rsidRPr="009E61E8" w:rsidRDefault="00AB748B" w:rsidP="00AB748B">
      <w:pPr>
        <w:tabs>
          <w:tab w:val="left" w:pos="815"/>
        </w:tabs>
      </w:pPr>
      <w:r>
        <w:rPr>
          <w:lang w:eastAsia="en-US"/>
        </w:rPr>
        <w:t xml:space="preserve">Use the </w:t>
      </w:r>
      <w:r w:rsidRPr="00114496">
        <w:rPr>
          <w:b/>
          <w:lang w:eastAsia="en-US"/>
        </w:rPr>
        <w:t>Save and Exit</w:t>
      </w:r>
      <w:r>
        <w:rPr>
          <w:lang w:eastAsia="en-US"/>
        </w:rPr>
        <w:t xml:space="preserve"> button when you are finished using the wizard. Since you can use the wizard to edit existing data, you can always return later and edit the data.</w:t>
      </w:r>
    </w:p>
    <w:p w14:paraId="10C60BA4" w14:textId="77777777" w:rsidR="00AB748B" w:rsidRDefault="00AB748B" w:rsidP="00AB748B">
      <w:r>
        <w:rPr>
          <w:lang w:eastAsia="en-US"/>
        </w:rPr>
        <w:t xml:space="preserve">The </w:t>
      </w:r>
      <w:r w:rsidRPr="00114496">
        <w:rPr>
          <w:b/>
          <w:lang w:eastAsia="en-US"/>
        </w:rPr>
        <w:t>Save and Exit</w:t>
      </w:r>
      <w:r>
        <w:rPr>
          <w:lang w:eastAsia="en-US"/>
        </w:rPr>
        <w:t xml:space="preserve"> button will close the accession wizard and return to the </w:t>
      </w:r>
      <w:r>
        <w:t xml:space="preserve">Curator Tool, but first it will indicate that you were successful </w:t>
      </w:r>
      <w:proofErr w:type="gramStart"/>
      <w:r>
        <w:t>and also</w:t>
      </w:r>
      <w:proofErr w:type="gramEnd"/>
      <w:r>
        <w:t xml:space="preserve"> prompt you to add an item to the current list folder in the </w:t>
      </w:r>
      <w:r>
        <w:lastRenderedPageBreak/>
        <w:t xml:space="preserve">Curator Tool window. </w:t>
      </w:r>
      <w:r>
        <w:br/>
      </w:r>
      <w:r>
        <w:rPr>
          <w:noProof/>
          <w:lang w:eastAsia="en-US"/>
        </w:rPr>
        <w:drawing>
          <wp:inline distT="0" distB="0" distL="0" distR="0" wp14:anchorId="604AD843" wp14:editId="3257798D">
            <wp:extent cx="3109995" cy="908365"/>
            <wp:effectExtent l="19050" t="0" r="0" b="0"/>
            <wp:docPr id="24" name="Picture 13" descr="D:\DOCUME~1\dbmumr\LOCALS~1\Temp\SNAGHTML27bb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r\LOCALS~1\Temp\SNAGHTML27bb7d5.PNG"/>
                    <pic:cNvPicPr>
                      <a:picLocks noChangeAspect="1" noChangeArrowheads="1"/>
                    </pic:cNvPicPr>
                  </pic:nvPicPr>
                  <pic:blipFill>
                    <a:blip r:embed="rId45" cstate="print"/>
                    <a:srcRect/>
                    <a:stretch>
                      <a:fillRect/>
                    </a:stretch>
                  </pic:blipFill>
                  <pic:spPr bwMode="auto">
                    <a:xfrm>
                      <a:off x="0" y="0"/>
                      <a:ext cx="3108483" cy="907923"/>
                    </a:xfrm>
                    <a:prstGeom prst="rect">
                      <a:avLst/>
                    </a:prstGeom>
                    <a:noFill/>
                    <a:ln w="9525">
                      <a:noFill/>
                      <a:miter lim="800000"/>
                      <a:headEnd/>
                      <a:tailEnd/>
                    </a:ln>
                  </pic:spPr>
                </pic:pic>
              </a:graphicData>
            </a:graphic>
          </wp:inline>
        </w:drawing>
      </w:r>
    </w:p>
    <w:p w14:paraId="18B95711" w14:textId="77777777" w:rsidR="00AB748B" w:rsidRDefault="00AB748B" w:rsidP="00AB748B">
      <w:r>
        <w:t xml:space="preserve">If you select </w:t>
      </w:r>
      <w:r w:rsidRPr="00114496">
        <w:rPr>
          <w:b/>
        </w:rPr>
        <w:t>Cancel</w:t>
      </w:r>
      <w:r>
        <w:t>, the database record will have been created, but no item pointing to the new record will be generated in the current list folder.</w:t>
      </w:r>
    </w:p>
    <w:p w14:paraId="0061AA63" w14:textId="77777777" w:rsidR="00AB748B" w:rsidRDefault="00AB748B" w:rsidP="00225E97">
      <w:pPr>
        <w:pStyle w:val="Heading5"/>
      </w:pPr>
      <w:bookmarkStart w:id="36" w:name="_Toc158053311"/>
      <w:r>
        <w:t>Bulk Adding Other Passport Data</w:t>
      </w:r>
      <w:bookmarkEnd w:id="36"/>
    </w:p>
    <w:p w14:paraId="3DD25781" w14:textId="77777777" w:rsidR="00AB748B" w:rsidRDefault="00AB748B" w:rsidP="00AB748B">
      <w:r>
        <w:t xml:space="preserve">Other accession passport data will need to be copied in a similar fashion. For example, accession source records are another type of child record. Refer to the </w:t>
      </w:r>
      <w:hyperlink w:anchor="acc_source" w:history="1">
        <w:r w:rsidRPr="00627222">
          <w:rPr>
            <w:rStyle w:val="Hyperlink"/>
            <w:i/>
          </w:rPr>
          <w:t>Accession Source</w:t>
        </w:r>
        <w:r w:rsidRPr="00627222">
          <w:rPr>
            <w:rStyle w:val="Hyperlink"/>
          </w:rPr>
          <w:t xml:space="preserve"> </w:t>
        </w:r>
      </w:hyperlink>
      <w:r>
        <w:t>section in this document for more information.</w:t>
      </w:r>
    </w:p>
    <w:p w14:paraId="4973CAE7" w14:textId="77777777" w:rsidR="00AB748B" w:rsidRDefault="00AB748B" w:rsidP="00225E97">
      <w:pPr>
        <w:pStyle w:val="Heading5"/>
      </w:pPr>
      <w:bookmarkStart w:id="37" w:name="_Toc158053312"/>
      <w:r>
        <w:t>Using the Import Wizard (with a Caveat)</w:t>
      </w:r>
      <w:bookmarkEnd w:id="37"/>
    </w:p>
    <w:tbl>
      <w:tblPr>
        <w:tblW w:w="9648" w:type="dxa"/>
        <w:shd w:val="clear" w:color="000000" w:fill="FFFFFF"/>
        <w:tblLayout w:type="fixed"/>
        <w:tblLook w:val="04A0" w:firstRow="1" w:lastRow="0" w:firstColumn="1" w:lastColumn="0" w:noHBand="0" w:noVBand="1"/>
      </w:tblPr>
      <w:tblGrid>
        <w:gridCol w:w="810"/>
        <w:gridCol w:w="8838"/>
      </w:tblGrid>
      <w:tr w:rsidR="00AB748B" w:rsidRPr="00DA32A5" w14:paraId="53F53A71" w14:textId="77777777" w:rsidTr="00FF0783">
        <w:tc>
          <w:tcPr>
            <w:tcW w:w="810" w:type="dxa"/>
            <w:shd w:val="clear" w:color="000000" w:fill="FFFFFF"/>
          </w:tcPr>
          <w:p w14:paraId="7A3BDC60" w14:textId="77777777" w:rsidR="00AB748B" w:rsidRPr="00DA32A5" w:rsidRDefault="00AB748B" w:rsidP="00FF0783">
            <w:pPr>
              <w:pStyle w:val="NormalInTble"/>
            </w:pPr>
            <w:r>
              <w:rPr>
                <w:noProof/>
              </w:rPr>
              <w:drawing>
                <wp:inline distT="0" distB="0" distL="0" distR="0" wp14:anchorId="01CFE35C" wp14:editId="14812AB0">
                  <wp:extent cx="365760" cy="441960"/>
                  <wp:effectExtent l="0" t="0" r="0" b="0"/>
                  <wp:docPr id="18" name="Picture 5"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4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 cy="441960"/>
                          </a:xfrm>
                          <a:prstGeom prst="rect">
                            <a:avLst/>
                          </a:prstGeom>
                          <a:noFill/>
                          <a:ln>
                            <a:noFill/>
                          </a:ln>
                        </pic:spPr>
                      </pic:pic>
                    </a:graphicData>
                  </a:graphic>
                </wp:inline>
              </w:drawing>
            </w:r>
          </w:p>
        </w:tc>
        <w:tc>
          <w:tcPr>
            <w:tcW w:w="8838" w:type="dxa"/>
            <w:shd w:val="clear" w:color="000000" w:fill="FFFFFF"/>
          </w:tcPr>
          <w:p w14:paraId="6582549F" w14:textId="77777777" w:rsidR="00AB748B" w:rsidRPr="0053077B" w:rsidRDefault="00AB748B" w:rsidP="00FF0783">
            <w:r>
              <w:t xml:space="preserve">[GG Administrators only]  The </w:t>
            </w:r>
            <w:r w:rsidRPr="00F26D43">
              <w:rPr>
                <w:b/>
                <w:bCs/>
              </w:rPr>
              <w:t>Admin Tool</w:t>
            </w:r>
            <w:r>
              <w:t xml:space="preserve"> has an Import Wizard. It is useful for doing an initial “dump” of your organization’s base accession data, but </w:t>
            </w:r>
            <w:r w:rsidRPr="00F26D43">
              <w:rPr>
                <w:i/>
                <w:iCs/>
              </w:rPr>
              <w:t>it is not recommended to be used later</w:t>
            </w:r>
            <w:r>
              <w:t xml:space="preserve"> when an organization is maintaining an ongoing GG database. Refer to </w:t>
            </w:r>
            <w:hyperlink r:id="rId46" w:history="1">
              <w:r w:rsidRPr="00F26D43">
                <w:rPr>
                  <w:rStyle w:val="Hyperlink"/>
                </w:rPr>
                <w:t>Cookbook for Importing</w:t>
              </w:r>
            </w:hyperlink>
            <w:r>
              <w:t xml:space="preserve"> (for the Import Wizard).</w:t>
            </w:r>
          </w:p>
        </w:tc>
      </w:tr>
    </w:tbl>
    <w:p w14:paraId="490CD4F8" w14:textId="77777777" w:rsidR="00AB748B" w:rsidRDefault="00AB748B">
      <w:pPr>
        <w:spacing w:after="0"/>
      </w:pPr>
    </w:p>
    <w:p w14:paraId="33DECE1B" w14:textId="3E7F5508" w:rsidR="001F13D1" w:rsidRDefault="00D74994" w:rsidP="00225E97">
      <w:pPr>
        <w:pStyle w:val="Heading4"/>
      </w:pPr>
      <w:bookmarkStart w:id="38" w:name="_Toc158053313"/>
      <w:r>
        <w:t>Accession Names</w:t>
      </w:r>
      <w:bookmarkEnd w:id="32"/>
      <w:bookmarkEnd w:id="33"/>
      <w:bookmarkEnd w:id="38"/>
    </w:p>
    <w:p w14:paraId="0595C013" w14:textId="50596793" w:rsidR="00D226C6" w:rsidRDefault="00D226C6" w:rsidP="00D226C6">
      <w:r>
        <w:t xml:space="preserve">The </w:t>
      </w:r>
      <w:r w:rsidRPr="00D226C6">
        <w:rPr>
          <w:b/>
        </w:rPr>
        <w:t>Accession Name</w:t>
      </w:r>
      <w:r>
        <w:t xml:space="preserve"> field is not stored in the accession table, but rather in the </w:t>
      </w:r>
      <w:r w:rsidRPr="00D226C6">
        <w:rPr>
          <w:b/>
        </w:rPr>
        <w:t>Accession Inventory Names</w:t>
      </w:r>
      <w:r>
        <w:t xml:space="preserve"> table. There are several technical reasons for this, but user</w:t>
      </w:r>
      <w:r w:rsidR="00DA1784">
        <w:t>s</w:t>
      </w:r>
      <w:r>
        <w:t xml:space="preserve"> </w:t>
      </w:r>
      <w:r w:rsidR="00DA1784">
        <w:t xml:space="preserve">need to </w:t>
      </w:r>
      <w:r>
        <w:t xml:space="preserve">keep in mind </w:t>
      </w:r>
      <w:r w:rsidR="00DA1784">
        <w:t>two points</w:t>
      </w:r>
      <w:r w:rsidR="00D96E1D">
        <w:t>:</w:t>
      </w:r>
      <w:r>
        <w:t xml:space="preserve"> (1) Names can either be associated with the accession or with specific inventories for that accession, and (2) although an accession may have multiple names associated with it, </w:t>
      </w:r>
      <w:r w:rsidR="00D96E1D">
        <w:t xml:space="preserve">only </w:t>
      </w:r>
      <w:r>
        <w:t xml:space="preserve">one name will be considered the “top” name and will be the first name that the Public Website user sees. </w:t>
      </w:r>
    </w:p>
    <w:p w14:paraId="150C7D39" w14:textId="77777777" w:rsidR="00AB748B" w:rsidRDefault="00AB748B" w:rsidP="00225E97">
      <w:pPr>
        <w:pStyle w:val="Heading5"/>
      </w:pPr>
      <w:bookmarkStart w:id="39" w:name="_Toc158053314"/>
      <w:r>
        <w:t>Bulk Adding Accession Names (Example of bulk adding records)</w:t>
      </w:r>
      <w:bookmarkEnd w:id="39"/>
    </w:p>
    <w:p w14:paraId="1B2CB1AD" w14:textId="77777777" w:rsidR="00AB748B" w:rsidRDefault="00AB748B" w:rsidP="00AB748B">
      <w:pPr>
        <w:rPr>
          <w:b/>
        </w:rPr>
      </w:pPr>
      <w:r>
        <w:t xml:space="preserve">Accession name data is not entered in the Accession </w:t>
      </w:r>
      <w:r w:rsidRPr="000660AB">
        <w:rPr>
          <w:lang w:eastAsia="en-US"/>
        </w:rPr>
        <w:t>d</w:t>
      </w:r>
      <w:r>
        <w:rPr>
          <w:lang w:eastAsia="en-US"/>
        </w:rPr>
        <w:t xml:space="preserve">ataview; the name data is </w:t>
      </w:r>
      <w:r>
        <w:t>stored in a child table (</w:t>
      </w:r>
      <w:r w:rsidRPr="000D1A08">
        <w:rPr>
          <w:b/>
        </w:rPr>
        <w:t>Accession Inventory Name</w:t>
      </w:r>
      <w:r>
        <w:t xml:space="preserve">) and must be entered in its corresponding </w:t>
      </w:r>
      <w:proofErr w:type="spellStart"/>
      <w:r w:rsidRPr="000660AB">
        <w:rPr>
          <w:lang w:eastAsia="en-US"/>
        </w:rPr>
        <w:t>d</w:t>
      </w:r>
      <w:r>
        <w:rPr>
          <w:lang w:eastAsia="en-US"/>
        </w:rPr>
        <w:t>ataview</w:t>
      </w:r>
      <w:proofErr w:type="spellEnd"/>
      <w:r>
        <w:rPr>
          <w:lang w:eastAsia="en-US"/>
        </w:rPr>
        <w:t xml:space="preserve">: </w:t>
      </w:r>
      <w:r>
        <w:t xml:space="preserve"> </w:t>
      </w:r>
      <w:proofErr w:type="spellStart"/>
      <w:r w:rsidRPr="007431CA">
        <w:rPr>
          <w:b/>
        </w:rPr>
        <w:t>get_accession_inventory_names</w:t>
      </w:r>
      <w:proofErr w:type="spellEnd"/>
      <w:r w:rsidRPr="00EA38B8">
        <w:t xml:space="preserve">. </w:t>
      </w:r>
      <w:r>
        <w:rPr>
          <w:b/>
        </w:rPr>
        <w:br/>
      </w:r>
      <w:r w:rsidRPr="00EA38B8">
        <w:rPr>
          <w:b/>
          <w:noProof/>
          <w:lang w:eastAsia="en-US"/>
        </w:rPr>
        <w:drawing>
          <wp:inline distT="0" distB="0" distL="0" distR="0" wp14:anchorId="0903A890" wp14:editId="6C66648A">
            <wp:extent cx="4864797" cy="553911"/>
            <wp:effectExtent l="19050" t="19050" r="12065" b="1778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899729" cy="557888"/>
                    </a:xfrm>
                    <a:prstGeom prst="rect">
                      <a:avLst/>
                    </a:prstGeom>
                    <a:noFill/>
                    <a:ln w="3175">
                      <a:solidFill>
                        <a:schemeClr val="tx1"/>
                      </a:solidFill>
                      <a:miter lim="800000"/>
                      <a:headEnd/>
                      <a:tailEnd/>
                    </a:ln>
                  </pic:spPr>
                </pic:pic>
              </a:graphicData>
            </a:graphic>
          </wp:inline>
        </w:drawing>
      </w:r>
    </w:p>
    <w:p w14:paraId="1CA8F5A5" w14:textId="77777777" w:rsidR="00AB748B" w:rsidRDefault="00AB748B" w:rsidP="00AB748B">
      <w:pPr>
        <w:rPr>
          <w:b/>
        </w:rPr>
      </w:pPr>
      <w:r w:rsidRPr="000D1A08">
        <w:t>Instead</w:t>
      </w:r>
      <w:r>
        <w:t xml:space="preserve"> of relating directly to Accession records by their Accession identifier (the accession prefix, number, and suffix combination), name records relate to accessions indirectly via the Inventory identifier. (Notice how the Accession field is in gray – this field is not inputted here.) GG was designed this way was to allow names to be applied at either the accession or inventory lot level.</w:t>
      </w:r>
    </w:p>
    <w:p w14:paraId="18E46C79" w14:textId="77777777" w:rsidR="00AB748B" w:rsidRPr="007431CA" w:rsidRDefault="00AB748B" w:rsidP="00AB748B">
      <w:pPr>
        <w:pStyle w:val="Heading6"/>
      </w:pPr>
      <w:r>
        <w:t>Steps To Bulk Adding Names</w:t>
      </w:r>
    </w:p>
    <w:p w14:paraId="0E2213E9" w14:textId="77777777" w:rsidR="00AB748B" w:rsidRDefault="00AB748B" w:rsidP="00AB748B">
      <w:pPr>
        <w:pStyle w:val="ListParagraph"/>
        <w:numPr>
          <w:ilvl w:val="0"/>
          <w:numId w:val="13"/>
        </w:numPr>
        <w:rPr>
          <w:noProof/>
          <w:lang w:eastAsia="en-US"/>
        </w:rPr>
      </w:pPr>
      <w:r>
        <w:t>determine which accessions you will be naming</w:t>
      </w:r>
      <w:r>
        <w:br/>
      </w:r>
      <w:r w:rsidRPr="00997EC1">
        <w:rPr>
          <w:b/>
          <w:bCs/>
          <w:noProof/>
          <w:lang w:eastAsia="en-US"/>
        </w:rPr>
        <w:t>Accession</w:t>
      </w:r>
      <w:r>
        <w:rPr>
          <w:noProof/>
          <w:lang w:eastAsia="en-US"/>
        </w:rPr>
        <w:t xml:space="preserve"> </w:t>
      </w:r>
      <w:r w:rsidRPr="000660AB">
        <w:rPr>
          <w:noProof/>
          <w:lang w:eastAsia="en-US"/>
        </w:rPr>
        <w:t>d</w:t>
      </w:r>
      <w:r>
        <w:rPr>
          <w:noProof/>
          <w:lang w:eastAsia="en-US"/>
        </w:rPr>
        <w:t>ataview</w:t>
      </w:r>
      <w:r>
        <w:rPr>
          <w:noProof/>
          <w:lang w:eastAsia="en-US"/>
        </w:rPr>
        <w:br/>
      </w:r>
      <w:r>
        <w:rPr>
          <w:noProof/>
          <w:lang w:eastAsia="en-US"/>
        </w:rPr>
        <w:lastRenderedPageBreak/>
        <w:drawing>
          <wp:inline distT="0" distB="0" distL="0" distR="0" wp14:anchorId="2F2C063C" wp14:editId="46F7E844">
            <wp:extent cx="4436668" cy="945453"/>
            <wp:effectExtent l="19050" t="19050" r="21590" b="26670"/>
            <wp:docPr id="4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descr="A screenshot of a computer&#10;&#10;Description automatically generated"/>
                    <pic:cNvPicPr>
                      <a:picLocks noChangeAspect="1" noChangeArrowheads="1"/>
                    </pic:cNvPicPr>
                  </pic:nvPicPr>
                  <pic:blipFill>
                    <a:blip r:embed="rId48" cstate="print"/>
                    <a:srcRect/>
                    <a:stretch>
                      <a:fillRect/>
                    </a:stretch>
                  </pic:blipFill>
                  <pic:spPr bwMode="auto">
                    <a:xfrm>
                      <a:off x="0" y="0"/>
                      <a:ext cx="4477275" cy="954106"/>
                    </a:xfrm>
                    <a:prstGeom prst="rect">
                      <a:avLst/>
                    </a:prstGeom>
                    <a:noFill/>
                    <a:ln w="3175">
                      <a:solidFill>
                        <a:schemeClr val="accent1"/>
                      </a:solidFill>
                      <a:miter lim="800000"/>
                      <a:headEnd/>
                      <a:tailEnd/>
                    </a:ln>
                  </pic:spPr>
                </pic:pic>
              </a:graphicData>
            </a:graphic>
          </wp:inline>
        </w:drawing>
      </w:r>
      <w:r>
        <w:rPr>
          <w:noProof/>
          <w:lang w:eastAsia="en-US"/>
        </w:rPr>
        <w:br/>
      </w:r>
    </w:p>
    <w:p w14:paraId="4C627CBA" w14:textId="77777777" w:rsidR="00AB748B" w:rsidRDefault="00AB748B" w:rsidP="00AB748B">
      <w:pPr>
        <w:pStyle w:val="ListParagraph"/>
        <w:numPr>
          <w:ilvl w:val="0"/>
          <w:numId w:val="12"/>
        </w:numPr>
        <w:spacing w:after="200" w:line="276" w:lineRule="auto"/>
      </w:pPr>
      <w:r>
        <w:t xml:space="preserve">prepare a spreadsheet: Copy the fields from the </w:t>
      </w:r>
      <w:proofErr w:type="spellStart"/>
      <w:r w:rsidRPr="00627222">
        <w:rPr>
          <w:b/>
        </w:rPr>
        <w:t>get_accession_inventory_names</w:t>
      </w:r>
      <w:proofErr w:type="spellEnd"/>
      <w:r>
        <w:t xml:space="preserve"> </w:t>
      </w:r>
      <w:proofErr w:type="spellStart"/>
      <w:r w:rsidRPr="000660AB">
        <w:rPr>
          <w:lang w:eastAsia="en-US"/>
        </w:rPr>
        <w:t>d</w:t>
      </w:r>
      <w:r>
        <w:rPr>
          <w:lang w:eastAsia="en-US"/>
        </w:rPr>
        <w:t>ataview</w:t>
      </w:r>
      <w:proofErr w:type="spellEnd"/>
      <w:r>
        <w:rPr>
          <w:lang w:eastAsia="en-US"/>
        </w:rPr>
        <w:t xml:space="preserve">; </w:t>
      </w:r>
      <w:r>
        <w:t xml:space="preserve">ensure the </w:t>
      </w:r>
      <w:proofErr w:type="spellStart"/>
      <w:r>
        <w:t>get_accession_inventory_names</w:t>
      </w:r>
      <w:proofErr w:type="spellEnd"/>
      <w:r>
        <w:t xml:space="preserve"> </w:t>
      </w:r>
      <w:proofErr w:type="spellStart"/>
      <w:r w:rsidRPr="000660AB">
        <w:rPr>
          <w:lang w:eastAsia="en-US"/>
        </w:rPr>
        <w:t>d</w:t>
      </w:r>
      <w:r>
        <w:rPr>
          <w:lang w:eastAsia="en-US"/>
        </w:rPr>
        <w:t>ataview</w:t>
      </w:r>
      <w:proofErr w:type="spellEnd"/>
      <w:r>
        <w:rPr>
          <w:lang w:eastAsia="en-US"/>
        </w:rPr>
        <w:t xml:space="preserve"> </w:t>
      </w:r>
      <w:r>
        <w:t xml:space="preserve">is the active dataview. Select at least one row from the CT. If you don’t have any name rows yet, in </w:t>
      </w:r>
      <w:r w:rsidRPr="00627222">
        <w:rPr>
          <w:b/>
        </w:rPr>
        <w:t>Edit</w:t>
      </w:r>
      <w:r>
        <w:t xml:space="preserve"> mode invoke the </w:t>
      </w:r>
      <w:r w:rsidRPr="00627222">
        <w:rPr>
          <w:b/>
        </w:rPr>
        <w:t>Add New</w:t>
      </w:r>
      <w:r>
        <w:t xml:space="preserve"> function (click the gold plus sign) and select the empty row:</w:t>
      </w:r>
      <w:r>
        <w:br/>
      </w:r>
      <w:r>
        <w:rPr>
          <w:noProof/>
          <w:lang w:eastAsia="en-US"/>
        </w:rPr>
        <w:drawing>
          <wp:inline distT="0" distB="0" distL="0" distR="0" wp14:anchorId="2F964295" wp14:editId="32852BB7">
            <wp:extent cx="5379886" cy="612559"/>
            <wp:effectExtent l="19050" t="19050" r="11264" b="16091"/>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383448" cy="612965"/>
                    </a:xfrm>
                    <a:prstGeom prst="rect">
                      <a:avLst/>
                    </a:prstGeom>
                    <a:noFill/>
                    <a:ln w="3175">
                      <a:solidFill>
                        <a:schemeClr val="tx1"/>
                      </a:solidFill>
                      <a:miter lim="800000"/>
                      <a:headEnd/>
                      <a:tailEnd/>
                    </a:ln>
                  </pic:spPr>
                </pic:pic>
              </a:graphicData>
            </a:graphic>
          </wp:inline>
        </w:drawing>
      </w:r>
      <w:r>
        <w:br/>
      </w:r>
      <w:r>
        <w:br/>
        <w:t xml:space="preserve">The three required fields are: </w:t>
      </w:r>
    </w:p>
    <w:p w14:paraId="7957D66A" w14:textId="77777777" w:rsidR="00AB748B" w:rsidRDefault="00AB748B" w:rsidP="00AB748B">
      <w:pPr>
        <w:pStyle w:val="ListParagraph"/>
        <w:numPr>
          <w:ilvl w:val="1"/>
          <w:numId w:val="12"/>
        </w:numPr>
        <w:spacing w:after="200" w:line="276" w:lineRule="auto"/>
        <w:rPr>
          <w:b/>
          <w:bCs/>
        </w:rPr>
      </w:pPr>
      <w:r>
        <w:rPr>
          <w:b/>
          <w:bCs/>
        </w:rPr>
        <w:t>Inventory</w:t>
      </w:r>
    </w:p>
    <w:p w14:paraId="39C9A176" w14:textId="77777777" w:rsidR="00AB748B" w:rsidRPr="00D5143E" w:rsidRDefault="00AB748B" w:rsidP="00AB748B">
      <w:pPr>
        <w:pStyle w:val="ListParagraph"/>
        <w:numPr>
          <w:ilvl w:val="1"/>
          <w:numId w:val="12"/>
        </w:numPr>
        <w:spacing w:after="200" w:line="276" w:lineRule="auto"/>
        <w:rPr>
          <w:b/>
          <w:bCs/>
        </w:rPr>
      </w:pPr>
      <w:r w:rsidRPr="00D5143E">
        <w:rPr>
          <w:b/>
          <w:bCs/>
        </w:rPr>
        <w:t>Category</w:t>
      </w:r>
    </w:p>
    <w:p w14:paraId="0743F693" w14:textId="77777777" w:rsidR="00AB748B" w:rsidRDefault="00AB748B" w:rsidP="00AB748B">
      <w:pPr>
        <w:pStyle w:val="ListParagraph"/>
        <w:numPr>
          <w:ilvl w:val="1"/>
          <w:numId w:val="12"/>
        </w:numPr>
        <w:spacing w:after="200" w:line="276" w:lineRule="auto"/>
        <w:rPr>
          <w:b/>
          <w:bCs/>
        </w:rPr>
      </w:pPr>
      <w:r w:rsidRPr="00D5143E">
        <w:rPr>
          <w:b/>
          <w:bCs/>
        </w:rPr>
        <w:t>Name</w:t>
      </w:r>
    </w:p>
    <w:tbl>
      <w:tblPr>
        <w:tblW w:w="9648" w:type="dxa"/>
        <w:shd w:val="clear" w:color="000000" w:fill="FFFFFF"/>
        <w:tblLayout w:type="fixed"/>
        <w:tblLook w:val="04A0" w:firstRow="1" w:lastRow="0" w:firstColumn="1" w:lastColumn="0" w:noHBand="0" w:noVBand="1"/>
      </w:tblPr>
      <w:tblGrid>
        <w:gridCol w:w="810"/>
        <w:gridCol w:w="8838"/>
      </w:tblGrid>
      <w:tr w:rsidR="00AB748B" w:rsidRPr="00DA32A5" w14:paraId="34EE772D" w14:textId="77777777" w:rsidTr="00FF0783">
        <w:tc>
          <w:tcPr>
            <w:tcW w:w="810" w:type="dxa"/>
            <w:shd w:val="clear" w:color="000000" w:fill="FFFFFF"/>
          </w:tcPr>
          <w:p w14:paraId="55571C8C" w14:textId="77777777" w:rsidR="00AB748B" w:rsidRPr="00DA32A5" w:rsidRDefault="00AB748B" w:rsidP="00FF0783">
            <w:pPr>
              <w:pStyle w:val="NormalInTble"/>
            </w:pPr>
            <w:r>
              <w:rPr>
                <w:noProof/>
              </w:rPr>
              <w:drawing>
                <wp:inline distT="0" distB="0" distL="0" distR="0" wp14:anchorId="39EAE04D" wp14:editId="2EEEA6C9">
                  <wp:extent cx="365760" cy="441960"/>
                  <wp:effectExtent l="0" t="0" r="0" b="0"/>
                  <wp:docPr id="19" name="Picture 4"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4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 cy="441960"/>
                          </a:xfrm>
                          <a:prstGeom prst="rect">
                            <a:avLst/>
                          </a:prstGeom>
                          <a:noFill/>
                          <a:ln>
                            <a:noFill/>
                          </a:ln>
                        </pic:spPr>
                      </pic:pic>
                    </a:graphicData>
                  </a:graphic>
                </wp:inline>
              </w:drawing>
            </w:r>
          </w:p>
        </w:tc>
        <w:tc>
          <w:tcPr>
            <w:tcW w:w="8838" w:type="dxa"/>
            <w:shd w:val="clear" w:color="000000" w:fill="FFFFFF"/>
          </w:tcPr>
          <w:p w14:paraId="09EF1B14" w14:textId="77777777" w:rsidR="00AB748B" w:rsidRPr="0053077B" w:rsidRDefault="00AB748B" w:rsidP="00FF0783">
            <w:pPr>
              <w:pStyle w:val="NormalInTble"/>
              <w:rPr>
                <w:szCs w:val="22"/>
              </w:rPr>
            </w:pPr>
            <w:r>
              <w:t xml:space="preserve">in the CT, having that new </w:t>
            </w:r>
            <w:proofErr w:type="spellStart"/>
            <w:r>
              <w:t>accession_inventory_names</w:t>
            </w:r>
            <w:proofErr w:type="spellEnd"/>
            <w:r>
              <w:t xml:space="preserve"> record row visible is helpful because the colors indicate which fields are required (violet), which are read-only (gray), and which can be supplied with data (white) (#1 above)</w:t>
            </w:r>
            <w:r>
              <w:br/>
            </w:r>
          </w:p>
        </w:tc>
      </w:tr>
    </w:tbl>
    <w:p w14:paraId="3B5ED9EE" w14:textId="77777777" w:rsidR="00AB748B" w:rsidRDefault="00AB748B" w:rsidP="00AB748B">
      <w:pPr>
        <w:pStyle w:val="ListParagraph"/>
        <w:numPr>
          <w:ilvl w:val="1"/>
          <w:numId w:val="12"/>
        </w:numPr>
        <w:spacing w:after="200" w:line="276" w:lineRule="auto"/>
        <w:ind w:left="1080"/>
      </w:pPr>
      <w:r>
        <w:t>Select and drag this row from the CT to Excel.</w:t>
      </w:r>
      <w:r>
        <w:br/>
      </w:r>
      <w:r>
        <w:rPr>
          <w:noProof/>
          <w:lang w:eastAsia="en-US"/>
        </w:rPr>
        <w:drawing>
          <wp:inline distT="0" distB="0" distL="0" distR="0" wp14:anchorId="10506D96" wp14:editId="7888C89E">
            <wp:extent cx="5379886" cy="612559"/>
            <wp:effectExtent l="19050" t="19050" r="11264" b="16091"/>
            <wp:docPr id="1038329285" name="Picture 10383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383448" cy="612965"/>
                    </a:xfrm>
                    <a:prstGeom prst="rect">
                      <a:avLst/>
                    </a:prstGeom>
                    <a:noFill/>
                    <a:ln w="3175">
                      <a:solidFill>
                        <a:schemeClr val="tx1"/>
                      </a:solidFill>
                      <a:miter lim="800000"/>
                      <a:headEnd/>
                      <a:tailEnd/>
                    </a:ln>
                  </pic:spPr>
                </pic:pic>
              </a:graphicData>
            </a:graphic>
          </wp:inline>
        </w:drawing>
      </w:r>
      <w:r>
        <w:t xml:space="preserve"> </w:t>
      </w:r>
      <w:r>
        <w:br/>
        <w:t>(In the spreadsheet below, the headings were formatted in Excel to fit (wrap) in the column):</w:t>
      </w:r>
      <w:r>
        <w:br/>
      </w:r>
      <w:r>
        <w:rPr>
          <w:noProof/>
          <w:lang w:eastAsia="en-US"/>
        </w:rPr>
        <w:drawing>
          <wp:inline distT="0" distB="0" distL="0" distR="0" wp14:anchorId="32853DED" wp14:editId="3CA56F8F">
            <wp:extent cx="5189054" cy="816330"/>
            <wp:effectExtent l="19050" t="19050" r="11596" b="21870"/>
            <wp:docPr id="52"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screenshot of a computer&#10;&#10;Description automatically generated"/>
                    <pic:cNvPicPr>
                      <a:picLocks noChangeAspect="1" noChangeArrowheads="1"/>
                    </pic:cNvPicPr>
                  </pic:nvPicPr>
                  <pic:blipFill>
                    <a:blip r:embed="rId49" cstate="print"/>
                    <a:srcRect/>
                    <a:stretch>
                      <a:fillRect/>
                    </a:stretch>
                  </pic:blipFill>
                  <pic:spPr bwMode="auto">
                    <a:xfrm>
                      <a:off x="0" y="0"/>
                      <a:ext cx="5188331" cy="816216"/>
                    </a:xfrm>
                    <a:prstGeom prst="rect">
                      <a:avLst/>
                    </a:prstGeom>
                    <a:noFill/>
                    <a:ln w="3175">
                      <a:solidFill>
                        <a:schemeClr val="tx1"/>
                      </a:solidFill>
                      <a:miter lim="800000"/>
                      <a:headEnd/>
                      <a:tailEnd/>
                    </a:ln>
                  </pic:spPr>
                </pic:pic>
              </a:graphicData>
            </a:graphic>
          </wp:inline>
        </w:drawing>
      </w:r>
    </w:p>
    <w:p w14:paraId="40DB5E78" w14:textId="77777777" w:rsidR="00AB748B" w:rsidRDefault="00AB748B" w:rsidP="00AB748B">
      <w:pPr>
        <w:pStyle w:val="ListParagraph"/>
        <w:numPr>
          <w:ilvl w:val="0"/>
          <w:numId w:val="12"/>
        </w:numPr>
        <w:spacing w:after="200" w:line="276" w:lineRule="auto"/>
      </w:pPr>
      <w:r>
        <w:t xml:space="preserve">since you are creating new name records, you will leave the </w:t>
      </w:r>
      <w:r w:rsidRPr="007431CA">
        <w:rPr>
          <w:b/>
        </w:rPr>
        <w:t>Accession Inventory Name ID</w:t>
      </w:r>
      <w:r>
        <w:t xml:space="preserve"> field empty -- delete all IDs </w:t>
      </w:r>
      <w:r>
        <w:br/>
      </w:r>
      <w:r>
        <w:rPr>
          <w:noProof/>
          <w:lang w:eastAsia="en-US"/>
        </w:rPr>
        <w:drawing>
          <wp:inline distT="0" distB="0" distL="0" distR="0" wp14:anchorId="31B59F36" wp14:editId="1FA9A16D">
            <wp:extent cx="5303498" cy="834334"/>
            <wp:effectExtent l="19050" t="19050" r="12065" b="23495"/>
            <wp:docPr id="45"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 descr="A screenshot of a computer&#10;&#10;Description automatically generated"/>
                    <pic:cNvPicPr>
                      <a:picLocks noChangeAspect="1" noChangeArrowheads="1"/>
                    </pic:cNvPicPr>
                  </pic:nvPicPr>
                  <pic:blipFill>
                    <a:blip r:embed="rId50" cstate="print"/>
                    <a:srcRect/>
                    <a:stretch>
                      <a:fillRect/>
                    </a:stretch>
                  </pic:blipFill>
                  <pic:spPr bwMode="auto">
                    <a:xfrm>
                      <a:off x="0" y="0"/>
                      <a:ext cx="5334164" cy="839158"/>
                    </a:xfrm>
                    <a:prstGeom prst="rect">
                      <a:avLst/>
                    </a:prstGeom>
                    <a:noFill/>
                    <a:ln w="3175">
                      <a:solidFill>
                        <a:schemeClr val="tx1"/>
                      </a:solidFill>
                      <a:miter lim="800000"/>
                      <a:headEnd/>
                      <a:tailEnd/>
                    </a:ln>
                  </pic:spPr>
                </pic:pic>
              </a:graphicData>
            </a:graphic>
          </wp:inline>
        </w:drawing>
      </w:r>
    </w:p>
    <w:p w14:paraId="0D690DCA" w14:textId="77777777" w:rsidR="00AB748B" w:rsidRDefault="00AB748B" w:rsidP="00AB748B">
      <w:pPr>
        <w:pStyle w:val="Heading6"/>
      </w:pPr>
      <w:r>
        <w:lastRenderedPageBreak/>
        <w:t>Inventory</w:t>
      </w:r>
    </w:p>
    <w:p w14:paraId="1242C019" w14:textId="77777777" w:rsidR="00AB748B" w:rsidRDefault="00AB748B" w:rsidP="00AB748B">
      <w:pPr>
        <w:pStyle w:val="ListParagraph"/>
        <w:numPr>
          <w:ilvl w:val="0"/>
          <w:numId w:val="12"/>
        </w:numPr>
        <w:spacing w:after="200" w:line="276" w:lineRule="auto"/>
      </w:pPr>
      <w:r>
        <w:t xml:space="preserve">assuming you are assigning names to apply to the accessions (rather than specific inventory lots), from the Curator Tool, in the </w:t>
      </w:r>
      <w:proofErr w:type="spellStart"/>
      <w:r w:rsidRPr="00AB173B">
        <w:rPr>
          <w:b/>
        </w:rPr>
        <w:t>get_inventory</w:t>
      </w:r>
      <w:proofErr w:type="spellEnd"/>
      <w:r w:rsidRPr="000660AB">
        <w:rPr>
          <w:lang w:eastAsia="en-US"/>
        </w:rPr>
        <w:t xml:space="preserve"> </w:t>
      </w:r>
      <w:r>
        <w:rPr>
          <w:lang w:eastAsia="en-US"/>
        </w:rPr>
        <w:t>(</w:t>
      </w:r>
      <w:r w:rsidRPr="00EA38B8">
        <w:rPr>
          <w:b/>
          <w:lang w:eastAsia="en-US"/>
        </w:rPr>
        <w:t>Inventory</w:t>
      </w:r>
      <w:r>
        <w:rPr>
          <w:lang w:eastAsia="en-US"/>
        </w:rPr>
        <w:t xml:space="preserve">) </w:t>
      </w:r>
      <w:proofErr w:type="spellStart"/>
      <w:r w:rsidRPr="000660AB">
        <w:rPr>
          <w:lang w:eastAsia="en-US"/>
        </w:rPr>
        <w:t>d</w:t>
      </w:r>
      <w:r>
        <w:rPr>
          <w:lang w:eastAsia="en-US"/>
        </w:rPr>
        <w:t>ataview</w:t>
      </w:r>
      <w:proofErr w:type="spellEnd"/>
      <w:r>
        <w:rPr>
          <w:lang w:eastAsia="en-US"/>
        </w:rPr>
        <w:t xml:space="preserve">, </w:t>
      </w:r>
      <w:r>
        <w:t xml:space="preserve">copy the </w:t>
      </w:r>
      <w:r w:rsidRPr="007A1EA6">
        <w:rPr>
          <w:b/>
        </w:rPr>
        <w:t>Inventory</w:t>
      </w:r>
      <w:r>
        <w:t xml:space="preserve"> field data</w:t>
      </w:r>
    </w:p>
    <w:p w14:paraId="25D03E06" w14:textId="77777777" w:rsidR="00AB748B" w:rsidRDefault="00AB748B" w:rsidP="00AB748B">
      <w:pPr>
        <w:ind w:left="720"/>
        <w:rPr>
          <w:noProof/>
          <w:lang w:eastAsia="en-US"/>
        </w:rPr>
      </w:pPr>
      <w:r w:rsidRPr="00D5143E">
        <w:rPr>
          <w:b/>
          <w:bCs/>
          <w:noProof/>
          <w:lang w:eastAsia="en-US"/>
        </w:rPr>
        <w:t>Inventory</w:t>
      </w:r>
      <w:r>
        <w:rPr>
          <w:noProof/>
          <w:lang w:eastAsia="en-US"/>
        </w:rPr>
        <w:t xml:space="preserve"> </w:t>
      </w:r>
      <w:r w:rsidRPr="000660AB">
        <w:rPr>
          <w:noProof/>
          <w:lang w:eastAsia="en-US"/>
        </w:rPr>
        <w:t>d</w:t>
      </w:r>
      <w:r>
        <w:rPr>
          <w:noProof/>
          <w:lang w:eastAsia="en-US"/>
        </w:rPr>
        <w:t xml:space="preserve">ataview </w:t>
      </w:r>
      <w:r>
        <w:rPr>
          <w:noProof/>
          <w:lang w:eastAsia="en-US"/>
        </w:rPr>
        <w:br/>
      </w:r>
      <w:r>
        <w:rPr>
          <w:noProof/>
          <w:lang w:eastAsia="en-US"/>
        </w:rPr>
        <w:drawing>
          <wp:inline distT="0" distB="0" distL="0" distR="0" wp14:anchorId="49A29F06" wp14:editId="7EBB8D81">
            <wp:extent cx="5203072" cy="1047320"/>
            <wp:effectExtent l="19050" t="19050" r="17145" b="19685"/>
            <wp:docPr id="59"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2" descr="A screenshot of a computer&#10;&#10;Description automatically generated"/>
                    <pic:cNvPicPr>
                      <a:picLocks noChangeAspect="1" noChangeArrowheads="1"/>
                    </pic:cNvPicPr>
                  </pic:nvPicPr>
                  <pic:blipFill>
                    <a:blip r:embed="rId51" cstate="print"/>
                    <a:srcRect/>
                    <a:stretch>
                      <a:fillRect/>
                    </a:stretch>
                  </pic:blipFill>
                  <pic:spPr bwMode="auto">
                    <a:xfrm>
                      <a:off x="0" y="0"/>
                      <a:ext cx="5225124" cy="1051759"/>
                    </a:xfrm>
                    <a:prstGeom prst="rect">
                      <a:avLst/>
                    </a:prstGeom>
                    <a:noFill/>
                    <a:ln w="3175">
                      <a:solidFill>
                        <a:schemeClr val="tx1"/>
                      </a:solid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AB748B" w:rsidRPr="00597272" w14:paraId="1336DF6B" w14:textId="77777777" w:rsidTr="00FF0783">
        <w:tc>
          <w:tcPr>
            <w:tcW w:w="815" w:type="dxa"/>
          </w:tcPr>
          <w:p w14:paraId="40E835D6" w14:textId="77777777" w:rsidR="00AB748B" w:rsidRPr="00597272" w:rsidRDefault="00AB748B" w:rsidP="00FF0783">
            <w:pPr>
              <w:pStyle w:val="NormalInTble"/>
              <w:jc w:val="right"/>
              <w:rPr>
                <w:b/>
              </w:rPr>
            </w:pPr>
            <w:r>
              <w:rPr>
                <w:noProof/>
              </w:rPr>
              <w:drawing>
                <wp:inline distT="0" distB="0" distL="0" distR="0" wp14:anchorId="7C309661" wp14:editId="6F0605A4">
                  <wp:extent cx="364490" cy="440055"/>
                  <wp:effectExtent l="19050" t="0" r="0" b="0"/>
                  <wp:docPr id="240558467" name="Picture 24055846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7661B6D" w14:textId="77777777" w:rsidR="00AB748B" w:rsidRPr="009E61E8" w:rsidRDefault="00AB748B" w:rsidP="00FF0783">
            <w:r>
              <w:t>The inventory records with the ** - the system inventory records that represent the accession – are typically used.</w:t>
            </w:r>
          </w:p>
        </w:tc>
      </w:tr>
    </w:tbl>
    <w:p w14:paraId="3B25D5E7" w14:textId="77777777" w:rsidR="00AB748B" w:rsidRDefault="00AB748B" w:rsidP="00AB748B">
      <w:pPr>
        <w:pStyle w:val="ListParagraph"/>
        <w:numPr>
          <w:ilvl w:val="0"/>
          <w:numId w:val="12"/>
        </w:numPr>
        <w:spacing w:after="200" w:line="276" w:lineRule="auto"/>
      </w:pPr>
      <w:r>
        <w:t xml:space="preserve">paste the Inventory data into the </w:t>
      </w:r>
      <w:r w:rsidRPr="00902AA9">
        <w:rPr>
          <w:b/>
        </w:rPr>
        <w:t>Inventory</w:t>
      </w:r>
      <w:r>
        <w:t xml:space="preserve"> column in the spreadsheet:</w:t>
      </w:r>
      <w:r>
        <w:br/>
      </w:r>
      <w:r>
        <w:rPr>
          <w:noProof/>
          <w:lang w:eastAsia="en-US"/>
        </w:rPr>
        <w:drawing>
          <wp:inline distT="0" distB="0" distL="0" distR="0" wp14:anchorId="55134EE7" wp14:editId="60C6C42A">
            <wp:extent cx="4878953" cy="1808914"/>
            <wp:effectExtent l="19050" t="19050" r="16897" b="19886"/>
            <wp:docPr id="60" name="Picture 35"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5" descr="A screenshot of a spreadsheet&#10;&#10;Description automatically generated"/>
                    <pic:cNvPicPr>
                      <a:picLocks noChangeAspect="1" noChangeArrowheads="1"/>
                    </pic:cNvPicPr>
                  </pic:nvPicPr>
                  <pic:blipFill>
                    <a:blip r:embed="rId52" cstate="print"/>
                    <a:srcRect/>
                    <a:stretch>
                      <a:fillRect/>
                    </a:stretch>
                  </pic:blipFill>
                  <pic:spPr bwMode="auto">
                    <a:xfrm>
                      <a:off x="0" y="0"/>
                      <a:ext cx="4881798" cy="1809969"/>
                    </a:xfrm>
                    <a:prstGeom prst="rect">
                      <a:avLst/>
                    </a:prstGeom>
                    <a:noFill/>
                    <a:ln w="3175">
                      <a:solidFill>
                        <a:schemeClr val="tx1"/>
                      </a:solidFill>
                      <a:miter lim="800000"/>
                      <a:headEnd/>
                      <a:tailEnd/>
                    </a:ln>
                  </pic:spPr>
                </pic:pic>
              </a:graphicData>
            </a:graphic>
          </wp:inline>
        </w:drawing>
      </w:r>
      <w:r>
        <w:br/>
      </w:r>
    </w:p>
    <w:p w14:paraId="358BC414" w14:textId="77777777" w:rsidR="00AB748B" w:rsidRDefault="00AB748B" w:rsidP="00AB748B">
      <w:pPr>
        <w:pStyle w:val="Heading6"/>
      </w:pPr>
      <w:r>
        <w:t>Category</w:t>
      </w:r>
    </w:p>
    <w:p w14:paraId="4DEDFFD8" w14:textId="77777777" w:rsidR="00AB748B" w:rsidRDefault="00AB748B" w:rsidP="00AB748B">
      <w:r>
        <w:t>T</w:t>
      </w:r>
      <w:r w:rsidRPr="006D3CD2">
        <w:t>he</w:t>
      </w:r>
      <w:r>
        <w:rPr>
          <w:b/>
        </w:rPr>
        <w:t xml:space="preserve"> </w:t>
      </w:r>
      <w:r w:rsidRPr="007431CA">
        <w:rPr>
          <w:b/>
        </w:rPr>
        <w:t>Category</w:t>
      </w:r>
      <w:r>
        <w:t xml:space="preserve"> field uses a code for its value, so ensure that you have a valid code (review them by editing/opening a record in the CT. In the example here, “</w:t>
      </w:r>
      <w:r w:rsidRPr="007431CA">
        <w:rPr>
          <w:b/>
        </w:rPr>
        <w:t>Cultivar Name</w:t>
      </w:r>
      <w:r>
        <w:t>” is a valid code.</w:t>
      </w:r>
    </w:p>
    <w:p w14:paraId="3E7CCD5F" w14:textId="77777777" w:rsidR="00AB748B" w:rsidRDefault="00AB748B" w:rsidP="00AB748B">
      <w:pPr>
        <w:ind w:left="1440"/>
      </w:pPr>
      <w:r>
        <w:t xml:space="preserve">Alternatively, you can omit the </w:t>
      </w:r>
      <w:r w:rsidRPr="007A24B5">
        <w:rPr>
          <w:b/>
        </w:rPr>
        <w:t>Category</w:t>
      </w:r>
      <w:r>
        <w:t xml:space="preserve"> field data now, but you will see error messages when you drag the data into the CT.  Shown here is the </w:t>
      </w:r>
      <w:r w:rsidRPr="00627222">
        <w:rPr>
          <w:b/>
        </w:rPr>
        <w:t>Category</w:t>
      </w:r>
      <w:r>
        <w:t xml:space="preserve"> column filled out with a valid code (Site identifier):</w:t>
      </w:r>
      <w:r>
        <w:br/>
      </w:r>
      <w:r>
        <w:rPr>
          <w:noProof/>
          <w:lang w:eastAsia="en-US"/>
        </w:rPr>
        <w:drawing>
          <wp:inline distT="0" distB="0" distL="0" distR="0" wp14:anchorId="44606DB4" wp14:editId="425D6230">
            <wp:extent cx="4036115" cy="1561443"/>
            <wp:effectExtent l="19050" t="0" r="2485" b="0"/>
            <wp:docPr id="61" name="Picture 38"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8" descr="A screenshot of a spreadsheet&#10;&#10;Description automatically generated"/>
                    <pic:cNvPicPr>
                      <a:picLocks noChangeAspect="1" noChangeArrowheads="1"/>
                    </pic:cNvPicPr>
                  </pic:nvPicPr>
                  <pic:blipFill>
                    <a:blip r:embed="rId53" cstate="print"/>
                    <a:srcRect/>
                    <a:stretch>
                      <a:fillRect/>
                    </a:stretch>
                  </pic:blipFill>
                  <pic:spPr bwMode="auto">
                    <a:xfrm>
                      <a:off x="0" y="0"/>
                      <a:ext cx="4044820" cy="1564811"/>
                    </a:xfrm>
                    <a:prstGeom prst="rect">
                      <a:avLst/>
                    </a:prstGeom>
                    <a:noFill/>
                    <a:ln w="9525">
                      <a:noFill/>
                      <a:miter lim="800000"/>
                      <a:headEnd/>
                      <a:tailEnd/>
                    </a:ln>
                  </pic:spPr>
                </pic:pic>
              </a:graphicData>
            </a:graphic>
          </wp:inline>
        </w:drawing>
      </w:r>
    </w:p>
    <w:p w14:paraId="54DF8F6D" w14:textId="77777777" w:rsidR="00AB748B" w:rsidRDefault="00AB748B" w:rsidP="00AB748B">
      <w:pPr>
        <w:pStyle w:val="Heading6"/>
      </w:pPr>
      <w:r>
        <w:lastRenderedPageBreak/>
        <w:t>Name</w:t>
      </w:r>
    </w:p>
    <w:p w14:paraId="1F8E213D" w14:textId="77777777" w:rsidR="00AB748B" w:rsidRDefault="00AB748B" w:rsidP="00AB748B">
      <w:pPr>
        <w:pStyle w:val="ListParagraph"/>
        <w:numPr>
          <w:ilvl w:val="0"/>
          <w:numId w:val="12"/>
        </w:numPr>
        <w:spacing w:after="200" w:line="276" w:lineRule="auto"/>
      </w:pPr>
      <w:r>
        <w:t xml:space="preserve">Input the desired names. </w:t>
      </w:r>
    </w:p>
    <w:p w14:paraId="2A9DF66E" w14:textId="55ABDDBB" w:rsidR="00AB748B" w:rsidRDefault="00AB748B" w:rsidP="00AB748B">
      <w:r>
        <w:t xml:space="preserve">After the required and other desired data is filled in, you drag this spreadsheet, with the column headings and the data, back to the Curator Tool. Be sure to include the empty ID column. </w:t>
      </w:r>
      <w:r>
        <w:br/>
      </w:r>
      <w:r>
        <w:br/>
        <w:t xml:space="preserve">Refer to the </w:t>
      </w:r>
      <w:hyperlink w:anchor="acc_names" w:history="1">
        <w:r w:rsidRPr="007431CA">
          <w:rPr>
            <w:rStyle w:val="Hyperlink"/>
            <w:i/>
          </w:rPr>
          <w:t>Accession Names</w:t>
        </w:r>
        <w:r w:rsidRPr="007431CA">
          <w:rPr>
            <w:rStyle w:val="Hyperlink"/>
          </w:rPr>
          <w:t xml:space="preserve"> </w:t>
        </w:r>
      </w:hyperlink>
      <w:r>
        <w:t xml:space="preserve">section in this document for additional information about accession names and the impact of values stored in the </w:t>
      </w:r>
      <w:r w:rsidRPr="007A24B5">
        <w:rPr>
          <w:b/>
        </w:rPr>
        <w:t>Name Rank</w:t>
      </w:r>
      <w:r>
        <w:t xml:space="preserve"> field.</w:t>
      </w:r>
    </w:p>
    <w:p w14:paraId="5CF63958" w14:textId="3D6623AE" w:rsidR="00D96E1D" w:rsidRDefault="00D96E1D" w:rsidP="00D96E1D">
      <w:pPr>
        <w:pStyle w:val="Heading6"/>
      </w:pPr>
      <w:r>
        <w:t>Names can either be associated with the accession or with specific inventories</w:t>
      </w:r>
    </w:p>
    <w:p w14:paraId="6D02D7C2" w14:textId="77777777" w:rsidR="00D96E1D" w:rsidRPr="00D96E1D" w:rsidRDefault="00372B2C" w:rsidP="00D96E1D">
      <w:r>
        <w:t xml:space="preserve">In the following example, the first </w:t>
      </w:r>
      <w:r w:rsidR="00084E1E">
        <w:t xml:space="preserve">three </w:t>
      </w:r>
      <w:r>
        <w:t>names are linked to the accession via the system in</w:t>
      </w:r>
      <w:r w:rsidR="00084E1E">
        <w:t>v</w:t>
      </w:r>
      <w:r>
        <w:t>entory record, the “…**”</w:t>
      </w:r>
      <w:r w:rsidR="00084E1E">
        <w:t xml:space="preserve"> whereas the fourth name record relates to a physical inventory “…CT”</w:t>
      </w:r>
      <w:r w:rsidR="00084E1E">
        <w:br/>
      </w:r>
      <w:r>
        <w:rPr>
          <w:noProof/>
          <w:lang w:eastAsia="en-US"/>
        </w:rPr>
        <w:drawing>
          <wp:inline distT="0" distB="0" distL="0" distR="0" wp14:anchorId="0880A7BF" wp14:editId="4AAFF41F">
            <wp:extent cx="5943600" cy="1305988"/>
            <wp:effectExtent l="1905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943600" cy="1305988"/>
                    </a:xfrm>
                    <a:prstGeom prst="rect">
                      <a:avLst/>
                    </a:prstGeom>
                    <a:noFill/>
                    <a:ln w="9525">
                      <a:noFill/>
                      <a:miter lim="800000"/>
                      <a:headEnd/>
                      <a:tailEnd/>
                    </a:ln>
                  </pic:spPr>
                </pic:pic>
              </a:graphicData>
            </a:graphic>
          </wp:inline>
        </w:drawing>
      </w:r>
    </w:p>
    <w:p w14:paraId="211C11CF" w14:textId="12738E66" w:rsidR="00D96E1D" w:rsidRDefault="00084E1E" w:rsidP="00372B2C">
      <w:pPr>
        <w:pStyle w:val="Heading6"/>
      </w:pPr>
      <w:r>
        <w:t>An a</w:t>
      </w:r>
      <w:r w:rsidR="00372B2C">
        <w:t>ccession may have multiple names associated with it</w:t>
      </w:r>
    </w:p>
    <w:p w14:paraId="4CE3EE11" w14:textId="10E7657F" w:rsidR="001F13D1" w:rsidRDefault="001F13D1" w:rsidP="001F13D1">
      <w:r>
        <w:t xml:space="preserve">The same accession may be referenced by multiple names. For instance, it may have a name designated by the donor as well as a local or common name. Other developed accessions may be known by a breeder’s cultivar name or in some cases a trademark name. GRIN-Global provides the capability for unlimited names to be associated with accessions. In the main </w:t>
      </w:r>
      <w:r w:rsidRPr="00AF787B">
        <w:rPr>
          <w:b/>
          <w:bCs/>
        </w:rPr>
        <w:t>Accession</w:t>
      </w:r>
      <w:r>
        <w:t xml:space="preserve"> dataview</w:t>
      </w:r>
      <w:r w:rsidR="00AF787B">
        <w:t>,</w:t>
      </w:r>
      <w:r>
        <w:t xml:space="preserve"> only one accession name is displayed. A subordinate (child) table viewed by the </w:t>
      </w:r>
      <w:proofErr w:type="spellStart"/>
      <w:r w:rsidRPr="005C28A1">
        <w:rPr>
          <w:b/>
        </w:rPr>
        <w:t>get_accession_</w:t>
      </w:r>
      <w:r>
        <w:rPr>
          <w:b/>
        </w:rPr>
        <w:t>inv_</w:t>
      </w:r>
      <w:r w:rsidRPr="005C28A1">
        <w:rPr>
          <w:b/>
        </w:rPr>
        <w:t>name</w:t>
      </w:r>
      <w:proofErr w:type="spellEnd"/>
      <w:r>
        <w:t xml:space="preserve"> </w:t>
      </w:r>
      <w:proofErr w:type="spellStart"/>
      <w:r>
        <w:t>dataview</w:t>
      </w:r>
      <w:proofErr w:type="spellEnd"/>
      <w:r>
        <w:t xml:space="preserve"> (</w:t>
      </w:r>
      <w:r w:rsidRPr="005C28A1">
        <w:rPr>
          <w:b/>
        </w:rPr>
        <w:t xml:space="preserve">Accession </w:t>
      </w:r>
      <w:r>
        <w:rPr>
          <w:b/>
        </w:rPr>
        <w:t xml:space="preserve">Inventory </w:t>
      </w:r>
      <w:r w:rsidRPr="005C28A1">
        <w:rPr>
          <w:b/>
        </w:rPr>
        <w:t>Names</w:t>
      </w:r>
      <w:r>
        <w:t xml:space="preserve">) stores </w:t>
      </w:r>
      <w:proofErr w:type="gramStart"/>
      <w:r>
        <w:t>all of</w:t>
      </w:r>
      <w:proofErr w:type="gramEnd"/>
      <w:r>
        <w:t xml:space="preserve"> the associated names for the accession. </w:t>
      </w:r>
    </w:p>
    <w:p w14:paraId="24065C56" w14:textId="174CD1AA" w:rsidR="00A26F5D" w:rsidRDefault="001F13D1" w:rsidP="001F13D1">
      <w:r>
        <w:t xml:space="preserve">In the example below, in the </w:t>
      </w:r>
      <w:r w:rsidRPr="00A1501F">
        <w:rPr>
          <w:b/>
        </w:rPr>
        <w:t>Accession</w:t>
      </w:r>
      <w:r w:rsidR="00A1501F">
        <w:rPr>
          <w:b/>
        </w:rPr>
        <w:t xml:space="preserve"> </w:t>
      </w:r>
      <w:r w:rsidR="00A1501F" w:rsidRPr="00A1501F">
        <w:rPr>
          <w:b/>
        </w:rPr>
        <w:t>Inventory</w:t>
      </w:r>
      <w:r w:rsidR="00A1501F">
        <w:rPr>
          <w:b/>
        </w:rPr>
        <w:t xml:space="preserve"> </w:t>
      </w:r>
      <w:r w:rsidR="00A1501F" w:rsidRPr="00A1501F">
        <w:rPr>
          <w:b/>
        </w:rPr>
        <w:t>Name</w:t>
      </w:r>
      <w:r w:rsidR="00A1501F">
        <w:t xml:space="preserve"> </w:t>
      </w:r>
      <w:r>
        <w:t xml:space="preserve">dataview, </w:t>
      </w:r>
      <w:r w:rsidR="00A1501F">
        <w:t>there are three names for the same accession:</w:t>
      </w:r>
      <w:r w:rsidR="00A1501F">
        <w:br/>
      </w:r>
      <w:r w:rsidR="00A26F5D">
        <w:rPr>
          <w:noProof/>
        </w:rPr>
        <w:drawing>
          <wp:inline distT="0" distB="0" distL="0" distR="0" wp14:anchorId="714B2D5C" wp14:editId="7F130E41">
            <wp:extent cx="5943600" cy="962025"/>
            <wp:effectExtent l="0" t="0" r="0" b="9525"/>
            <wp:docPr id="1949655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55226" name="Picture 1" descr="A screenshot of a computer&#10;&#10;Description automatically generated"/>
                    <pic:cNvPicPr/>
                  </pic:nvPicPr>
                  <pic:blipFill>
                    <a:blip r:embed="rId55"/>
                    <a:stretch>
                      <a:fillRect/>
                    </a:stretch>
                  </pic:blipFill>
                  <pic:spPr>
                    <a:xfrm>
                      <a:off x="0" y="0"/>
                      <a:ext cx="5943600" cy="962025"/>
                    </a:xfrm>
                    <a:prstGeom prst="rect">
                      <a:avLst/>
                    </a:prstGeom>
                  </pic:spPr>
                </pic:pic>
              </a:graphicData>
            </a:graphic>
          </wp:inline>
        </w:drawing>
      </w:r>
    </w:p>
    <w:p w14:paraId="7135EE75" w14:textId="3B3E52EB" w:rsidR="00D226C6" w:rsidRDefault="00A1501F" w:rsidP="001F13D1">
      <w:r>
        <w:t xml:space="preserve">So </w:t>
      </w:r>
      <w:r w:rsidR="00147646">
        <w:t>h</w:t>
      </w:r>
      <w:r w:rsidR="001F13D1">
        <w:t>ow d</w:t>
      </w:r>
      <w:r w:rsidR="00906A52">
        <w:t xml:space="preserve">oes </w:t>
      </w:r>
      <w:r w:rsidR="00AF787B">
        <w:t xml:space="preserve">GG </w:t>
      </w:r>
      <w:r w:rsidR="001F13D1">
        <w:t xml:space="preserve">determine which name to display in the </w:t>
      </w:r>
      <w:r w:rsidR="001F13D1" w:rsidRPr="0051397F">
        <w:rPr>
          <w:b/>
        </w:rPr>
        <w:t>Accessions</w:t>
      </w:r>
      <w:r w:rsidR="001F13D1">
        <w:t xml:space="preserve"> dataview? </w:t>
      </w:r>
    </w:p>
    <w:p w14:paraId="3D09F6B0" w14:textId="6082B2E9" w:rsidR="00A1501F" w:rsidRDefault="00D226C6" w:rsidP="001F13D1">
      <w:r>
        <w:t xml:space="preserve">Switching to the </w:t>
      </w:r>
      <w:r w:rsidRPr="00D226C6">
        <w:rPr>
          <w:b/>
        </w:rPr>
        <w:t>Accession</w:t>
      </w:r>
      <w:r>
        <w:t xml:space="preserve"> dataview, this is what the CT user will see: </w:t>
      </w:r>
      <w:r w:rsidR="00A1501F">
        <w:br/>
      </w:r>
      <w:r w:rsidR="00F83144" w:rsidRPr="00F83144">
        <w:rPr>
          <w:noProof/>
        </w:rPr>
        <w:drawing>
          <wp:inline distT="0" distB="0" distL="0" distR="0" wp14:anchorId="11168318" wp14:editId="665FC067">
            <wp:extent cx="5943600" cy="939800"/>
            <wp:effectExtent l="0" t="0" r="0" b="0"/>
            <wp:docPr id="1806689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9160" name="Picture 1" descr="A screenshot of a computer&#10;&#10;Description automatically generated"/>
                    <pic:cNvPicPr/>
                  </pic:nvPicPr>
                  <pic:blipFill>
                    <a:blip r:embed="rId56"/>
                    <a:stretch>
                      <a:fillRect/>
                    </a:stretch>
                  </pic:blipFill>
                  <pic:spPr>
                    <a:xfrm>
                      <a:off x="0" y="0"/>
                      <a:ext cx="5943600" cy="939800"/>
                    </a:xfrm>
                    <a:prstGeom prst="rect">
                      <a:avLst/>
                    </a:prstGeom>
                  </pic:spPr>
                </pic:pic>
              </a:graphicData>
            </a:graphic>
          </wp:inline>
        </w:drawing>
      </w:r>
    </w:p>
    <w:p w14:paraId="07CA19DA" w14:textId="3B39624E" w:rsidR="00147646" w:rsidRDefault="00147646" w:rsidP="00147646">
      <w:r>
        <w:lastRenderedPageBreak/>
        <w:t xml:space="preserve">(Each name record in the above example has a “Y” in its respective </w:t>
      </w:r>
      <w:r w:rsidRPr="00D226C6">
        <w:rPr>
          <w:b/>
        </w:rPr>
        <w:t>Is Web Visible</w:t>
      </w:r>
      <w:r>
        <w:rPr>
          <w:b/>
        </w:rPr>
        <w:t>?</w:t>
      </w:r>
      <w:r>
        <w:t xml:space="preserve"> field.) Here’s the Accession displayed on the </w:t>
      </w:r>
      <w:r w:rsidRPr="009F3F79">
        <w:t>Public Website</w:t>
      </w:r>
      <w:r>
        <w:t xml:space="preserve"> search results page:</w:t>
      </w:r>
      <w:r>
        <w:br/>
      </w:r>
      <w:r>
        <w:rPr>
          <w:noProof/>
        </w:rPr>
        <w:drawing>
          <wp:inline distT="0" distB="0" distL="0" distR="0" wp14:anchorId="6F4E63C9" wp14:editId="637C4297">
            <wp:extent cx="5285549" cy="1495877"/>
            <wp:effectExtent l="0" t="0" r="0" b="9525"/>
            <wp:docPr id="12207042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04260" name="Picture 1" descr="A screenshot of a computer&#10;&#10;Description automatically generated"/>
                    <pic:cNvPicPr/>
                  </pic:nvPicPr>
                  <pic:blipFill>
                    <a:blip r:embed="rId57"/>
                    <a:stretch>
                      <a:fillRect/>
                    </a:stretch>
                  </pic:blipFill>
                  <pic:spPr>
                    <a:xfrm>
                      <a:off x="0" y="0"/>
                      <a:ext cx="5307427" cy="1502069"/>
                    </a:xfrm>
                    <a:prstGeom prst="rect">
                      <a:avLst/>
                    </a:prstGeom>
                  </pic:spPr>
                </pic:pic>
              </a:graphicData>
            </a:graphic>
          </wp:inline>
        </w:drawing>
      </w:r>
    </w:p>
    <w:p w14:paraId="4249A544" w14:textId="6D7AAC54" w:rsidR="001F13D1" w:rsidRDefault="00147646" w:rsidP="001F13D1">
      <w:r>
        <w:t xml:space="preserve">For accession </w:t>
      </w:r>
      <w:r w:rsidRPr="00147646">
        <w:rPr>
          <w:b/>
          <w:bCs/>
        </w:rPr>
        <w:t>PI 536173</w:t>
      </w:r>
      <w:r>
        <w:t xml:space="preserve"> with three associated Name </w:t>
      </w:r>
      <w:r w:rsidR="001F13D1">
        <w:t>record</w:t>
      </w:r>
      <w:r>
        <w:t xml:space="preserve">s, </w:t>
      </w:r>
      <w:r w:rsidR="001F13D1">
        <w:t>the lowest</w:t>
      </w:r>
      <w:r w:rsidR="00F83144">
        <w:t xml:space="preserve"> </w:t>
      </w:r>
      <w:r w:rsidR="00F83144" w:rsidRPr="00F83144">
        <w:rPr>
          <w:b/>
          <w:bCs/>
        </w:rPr>
        <w:t>Name Rank</w:t>
      </w:r>
      <w:r w:rsidR="001F13D1">
        <w:t xml:space="preserve"> value</w:t>
      </w:r>
      <w:r>
        <w:t xml:space="preserve"> was 31, </w:t>
      </w:r>
      <w:r w:rsidRPr="00147646">
        <w:rPr>
          <w:bCs/>
        </w:rPr>
        <w:t xml:space="preserve">hence </w:t>
      </w:r>
      <w:proofErr w:type="spellStart"/>
      <w:r w:rsidRPr="00147646">
        <w:rPr>
          <w:b/>
          <w:i/>
          <w:iCs/>
        </w:rPr>
        <w:t>Gaspeado</w:t>
      </w:r>
      <w:proofErr w:type="spellEnd"/>
      <w:r w:rsidRPr="00147646">
        <w:rPr>
          <w:bCs/>
        </w:rPr>
        <w:t xml:space="preserve"> is considered the top name. </w:t>
      </w:r>
      <w:r w:rsidR="00F83144">
        <w:rPr>
          <w:bCs/>
        </w:rPr>
        <w:t>In the PW details page, the user will see all names:</w:t>
      </w:r>
      <w:r w:rsidR="00F83144">
        <w:rPr>
          <w:bCs/>
        </w:rPr>
        <w:br/>
      </w:r>
    </w:p>
    <w:p w14:paraId="5EDE0EFC" w14:textId="77777777" w:rsidR="00A04F36" w:rsidRDefault="001F13D1" w:rsidP="001F13D1">
      <w:r>
        <w:t xml:space="preserve">To keep this simple, if you have multiple records for one Accession in the Names dataview, enter “1” in the </w:t>
      </w:r>
      <w:r w:rsidRPr="00262C05">
        <w:rPr>
          <w:b/>
        </w:rPr>
        <w:t>Name Rank</w:t>
      </w:r>
      <w:r>
        <w:t xml:space="preserve"> field in the </w:t>
      </w:r>
      <w:r w:rsidRPr="00262C05">
        <w:rPr>
          <w:b/>
        </w:rPr>
        <w:t>Name</w:t>
      </w:r>
      <w:r>
        <w:t xml:space="preserve"> dataview for the record whose name is to be listed in the Accession dataview.  (Some genebanks might refer to this as the “top name.”) </w:t>
      </w:r>
    </w:p>
    <w:p w14:paraId="07F1B796" w14:textId="359F1FC7" w:rsidR="001F13D1" w:rsidRDefault="001F13D1" w:rsidP="001F13D1">
      <w:r>
        <w:t xml:space="preserve">Some organizations may use a </w:t>
      </w:r>
      <w:proofErr w:type="gramStart"/>
      <w:r>
        <w:t>fairly complicated</w:t>
      </w:r>
      <w:proofErr w:type="gramEnd"/>
      <w:r>
        <w:t xml:space="preserve"> algorithm for assigning numeric values to names, but ultimately in the Curator Tool the name associated with the lowest value in the </w:t>
      </w:r>
      <w:r w:rsidRPr="00262C05">
        <w:rPr>
          <w:b/>
        </w:rPr>
        <w:t>Name Rank</w:t>
      </w:r>
      <w:r>
        <w:t xml:space="preserve"> field determines the name that will be displayed in the corresponding accession dataview record.</w:t>
      </w:r>
      <w:r w:rsidR="00A04F36">
        <w:t xml:space="preserve"> NPGS has written a trigger to calculate the top name based on certain criteria – </w:t>
      </w:r>
      <w:r w:rsidR="002468E9">
        <w:t xml:space="preserve">some </w:t>
      </w:r>
      <w:r w:rsidR="00A04F36">
        <w:t xml:space="preserve">organizations </w:t>
      </w:r>
      <w:r w:rsidR="002468E9">
        <w:t xml:space="preserve">may decide to </w:t>
      </w:r>
      <w:r w:rsidR="00A04F36">
        <w:t>not use this trigger or</w:t>
      </w:r>
      <w:r w:rsidR="00BA154E">
        <w:t xml:space="preserve"> </w:t>
      </w:r>
      <w:r w:rsidR="00A04F36">
        <w:t>create one to meet their specific needs.</w:t>
      </w:r>
    </w:p>
    <w:p w14:paraId="5F1CA765" w14:textId="77777777" w:rsidR="001F13D1" w:rsidRDefault="001F13D1" w:rsidP="001F13D1">
      <w:r>
        <w:t xml:space="preserve">If two (or more) accession </w:t>
      </w:r>
      <w:r w:rsidRPr="00CE2D37">
        <w:t>name</w:t>
      </w:r>
      <w:r>
        <w:t xml:space="preserve"> records exist for the same accession and have the same lowest </w:t>
      </w:r>
      <w:r w:rsidRPr="006A6873">
        <w:rPr>
          <w:b/>
        </w:rPr>
        <w:t>Name Rank</w:t>
      </w:r>
      <w:r>
        <w:t xml:space="preserve"> value, then the one whose name is alphabetically first will be displayed in the accession dataview.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574B3" w:rsidRPr="00CE1D7E" w14:paraId="34E3B430" w14:textId="77777777" w:rsidTr="00C0513D">
        <w:tc>
          <w:tcPr>
            <w:tcW w:w="810" w:type="dxa"/>
            <w:shd w:val="clear" w:color="000000" w:fill="FFFFFF" w:themeFill="background1"/>
          </w:tcPr>
          <w:p w14:paraId="694EA67B" w14:textId="77777777" w:rsidR="005574B3" w:rsidRPr="00CE1D7E" w:rsidRDefault="005574B3" w:rsidP="00C0513D">
            <w:r>
              <w:rPr>
                <w:noProof/>
                <w:lang w:eastAsia="en-US"/>
              </w:rPr>
              <w:drawing>
                <wp:inline distT="0" distB="0" distL="0" distR="0" wp14:anchorId="726F6B99" wp14:editId="377FB256">
                  <wp:extent cx="368300" cy="438150"/>
                  <wp:effectExtent l="19050" t="0" r="0" b="0"/>
                  <wp:docPr id="2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09559FE4" w14:textId="77777777" w:rsidR="005574B3" w:rsidRPr="00D42A9F" w:rsidRDefault="005574B3" w:rsidP="00831F9D">
            <w:r>
              <w:t>NPGS</w:t>
            </w:r>
            <w:r w:rsidR="00831F9D">
              <w:t xml:space="preserve">’s </w:t>
            </w:r>
            <w:r>
              <w:t xml:space="preserve">trigger establishes the </w:t>
            </w:r>
            <w:r w:rsidRPr="005574B3">
              <w:rPr>
                <w:b/>
              </w:rPr>
              <w:t>Name Rank</w:t>
            </w:r>
            <w:r>
              <w:t xml:space="preserve"> value based on the category that was selected for the Accession Inventory Name record.</w:t>
            </w:r>
          </w:p>
        </w:tc>
      </w:tr>
    </w:tbl>
    <w:p w14:paraId="1E845E6C" w14:textId="2C812771" w:rsidR="001F13D1" w:rsidRDefault="001F13D1" w:rsidP="00225E97">
      <w:pPr>
        <w:pStyle w:val="Heading4"/>
      </w:pPr>
      <w:bookmarkStart w:id="40" w:name="_Toc281228135"/>
      <w:bookmarkStart w:id="41" w:name="_Toc353883520"/>
      <w:bookmarkStart w:id="42" w:name="acc_source"/>
      <w:bookmarkStart w:id="43" w:name="_Toc158053315"/>
      <w:r>
        <w:t>Accession Source</w:t>
      </w:r>
      <w:bookmarkEnd w:id="40"/>
      <w:bookmarkEnd w:id="41"/>
      <w:bookmarkEnd w:id="42"/>
      <w:r w:rsidR="00AB748B">
        <w:t xml:space="preserve"> Data</w:t>
      </w:r>
      <w:bookmarkEnd w:id="43"/>
    </w:p>
    <w:p w14:paraId="57270590" w14:textId="77777777" w:rsidR="001F13D1" w:rsidRPr="00CD2E99" w:rsidRDefault="001F13D1" w:rsidP="001F13D1">
      <w:r>
        <w:t xml:space="preserve">The </w:t>
      </w:r>
      <w:r w:rsidRPr="00CD2E99">
        <w:rPr>
          <w:b/>
        </w:rPr>
        <w:t>Source</w:t>
      </w:r>
      <w:r>
        <w:t xml:space="preserve"> dataview maintains data pertaining to accessions collected in the wild or obtained from farmers, markets, or other local sources, and donations from breeders.</w:t>
      </w:r>
      <w:r>
        <w:rPr>
          <w:noProof/>
          <w:lang w:eastAsia="en-US"/>
        </w:rPr>
        <w:t xml:space="preserve"> </w:t>
      </w:r>
    </w:p>
    <w:p w14:paraId="0F0D4539" w14:textId="77777777" w:rsidR="001F13D1" w:rsidRDefault="001F13D1" w:rsidP="001F13D1">
      <w:pPr>
        <w:pStyle w:val="Heading6"/>
      </w:pPr>
      <w:r>
        <w:t>Source Type</w:t>
      </w:r>
    </w:p>
    <w:p w14:paraId="0B25625E" w14:textId="77777777" w:rsidR="001F13D1" w:rsidRDefault="001F13D1" w:rsidP="001F13D1">
      <w:pPr>
        <w:spacing w:after="120"/>
      </w:pPr>
      <w:r>
        <w:t xml:space="preserve">There are three possible </w:t>
      </w:r>
      <w:r w:rsidRPr="00CD2E99">
        <w:rPr>
          <w:b/>
        </w:rPr>
        <w:t>Source Types</w:t>
      </w:r>
      <w:r>
        <w:t>:</w:t>
      </w:r>
    </w:p>
    <w:p w14:paraId="343B6EA4" w14:textId="77777777" w:rsidR="001F13D1" w:rsidRDefault="001F13D1" w:rsidP="001F13D1">
      <w:pPr>
        <w:pStyle w:val="ListParagraph"/>
        <w:numPr>
          <w:ilvl w:val="0"/>
          <w:numId w:val="4"/>
        </w:numPr>
      </w:pPr>
      <w:r>
        <w:t>Collection source event</w:t>
      </w:r>
    </w:p>
    <w:p w14:paraId="67104FC9" w14:textId="77777777" w:rsidR="001F13D1" w:rsidRDefault="001F13D1" w:rsidP="001F13D1">
      <w:pPr>
        <w:pStyle w:val="ListParagraph"/>
        <w:numPr>
          <w:ilvl w:val="0"/>
          <w:numId w:val="4"/>
        </w:numPr>
      </w:pPr>
      <w:r>
        <w:t>Developer source event</w:t>
      </w:r>
    </w:p>
    <w:p w14:paraId="77D1B36C" w14:textId="77777777" w:rsidR="001F13D1" w:rsidRPr="00CD2E99" w:rsidRDefault="001F13D1" w:rsidP="001F13D1">
      <w:pPr>
        <w:pStyle w:val="ListParagraph"/>
        <w:numPr>
          <w:ilvl w:val="0"/>
          <w:numId w:val="4"/>
        </w:numPr>
      </w:pPr>
      <w:r>
        <w:t>Donor source event</w:t>
      </w:r>
    </w:p>
    <w:p w14:paraId="42DD3B88" w14:textId="77777777" w:rsidR="001F13D1" w:rsidRPr="00091633" w:rsidRDefault="001F13D1" w:rsidP="001F13D1">
      <w:r>
        <w:rPr>
          <w:noProof/>
          <w:lang w:eastAsia="en-US"/>
        </w:rPr>
        <w:lastRenderedPageBreak/>
        <w:drawing>
          <wp:inline distT="0" distB="0" distL="0" distR="0" wp14:anchorId="38E95A7E" wp14:editId="6B417806">
            <wp:extent cx="5343525" cy="1733550"/>
            <wp:effectExtent l="19050" t="0" r="9525" b="0"/>
            <wp:docPr id="16" name="Picture 1" descr="D:\DOCUME~1\dbmum3\LOCALS~1\Temp\SNAGHTMLb2f5b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b2f5bf5.PNG"/>
                    <pic:cNvPicPr>
                      <a:picLocks noChangeAspect="1" noChangeArrowheads="1"/>
                    </pic:cNvPicPr>
                  </pic:nvPicPr>
                  <pic:blipFill>
                    <a:blip r:embed="rId58" cstate="print"/>
                    <a:srcRect/>
                    <a:stretch>
                      <a:fillRect/>
                    </a:stretch>
                  </pic:blipFill>
                  <pic:spPr bwMode="auto">
                    <a:xfrm>
                      <a:off x="0" y="0"/>
                      <a:ext cx="5343525" cy="1733550"/>
                    </a:xfrm>
                    <a:prstGeom prst="rect">
                      <a:avLst/>
                    </a:prstGeom>
                    <a:noFill/>
                    <a:ln w="9525">
                      <a:noFill/>
                      <a:miter lim="800000"/>
                      <a:headEnd/>
                      <a:tailEnd/>
                    </a:ln>
                  </pic:spPr>
                </pic:pic>
              </a:graphicData>
            </a:graphic>
          </wp:inline>
        </w:drawing>
      </w:r>
    </w:p>
    <w:p w14:paraId="3C41AFA4" w14:textId="77777777" w:rsidR="001F13D1" w:rsidRDefault="001F13D1" w:rsidP="001F13D1">
      <w:pPr>
        <w:pStyle w:val="Heading6"/>
      </w:pPr>
      <w:r>
        <w:t>Is Origin?</w:t>
      </w:r>
    </w:p>
    <w:p w14:paraId="3EFBFB3F" w14:textId="77777777" w:rsidR="00C84E91" w:rsidRDefault="001F13D1" w:rsidP="00194191">
      <w:r>
        <w:t>This “</w:t>
      </w:r>
      <w:r w:rsidRPr="00FA6E65">
        <w:rPr>
          <w:b/>
        </w:rPr>
        <w:t>Is Origin?</w:t>
      </w:r>
      <w:r w:rsidRPr="00FA6E65">
        <w:t>”</w:t>
      </w:r>
      <w:r>
        <w:t xml:space="preserve"> checkbox,</w:t>
      </w:r>
      <w:r w:rsidRPr="007D4CF0">
        <w:t xml:space="preserve"> </w:t>
      </w:r>
      <w:r>
        <w:t xml:space="preserve">when checked, indicates that this record’s </w:t>
      </w:r>
      <w:r w:rsidRPr="00FA6E65">
        <w:rPr>
          <w:b/>
        </w:rPr>
        <w:t>Geography</w:t>
      </w:r>
      <w:r>
        <w:t xml:space="preserve"> field will be considered as the accession’s source location. </w:t>
      </w:r>
      <w:bookmarkStart w:id="44" w:name="_Toc281228136"/>
      <w:bookmarkStart w:id="45" w:name="_Toc353883521"/>
    </w:p>
    <w:p w14:paraId="63E28377" w14:textId="77777777" w:rsidR="00194191" w:rsidRPr="00194191" w:rsidRDefault="00194191" w:rsidP="00225E97">
      <w:pPr>
        <w:pStyle w:val="Heading5"/>
      </w:pPr>
      <w:bookmarkStart w:id="46" w:name="_Toc158053316"/>
      <w:r w:rsidRPr="00194191">
        <w:t>Source Descriptors, Codes, and Data for Source Habitat Information</w:t>
      </w:r>
      <w:bookmarkEnd w:id="46"/>
    </w:p>
    <w:p w14:paraId="03DA556F" w14:textId="1D044DF1" w:rsidR="00194191" w:rsidRPr="00194191" w:rsidRDefault="00901A85" w:rsidP="00194191">
      <w:r>
        <w:t>A</w:t>
      </w:r>
      <w:r w:rsidR="00194191" w:rsidRPr="00194191">
        <w:t xml:space="preserve"> core set of collection site/habitat information </w:t>
      </w:r>
      <w:proofErr w:type="gramStart"/>
      <w:r w:rsidR="00194191" w:rsidRPr="00194191">
        <w:t>still remains</w:t>
      </w:r>
      <w:proofErr w:type="gramEnd"/>
      <w:r w:rsidR="00194191" w:rsidRPr="00194191">
        <w:t xml:space="preserve"> in the </w:t>
      </w:r>
      <w:proofErr w:type="spellStart"/>
      <w:r w:rsidR="00194191" w:rsidRPr="00194191">
        <w:t>accession_source</w:t>
      </w:r>
      <w:proofErr w:type="spellEnd"/>
      <w:r w:rsidR="00194191" w:rsidRPr="00194191">
        <w:t xml:space="preserve"> table, </w:t>
      </w:r>
      <w:r>
        <w:t xml:space="preserve">(a legacy from GRIN, the predecessor software to GG), </w:t>
      </w:r>
      <w:r w:rsidR="00194191" w:rsidRPr="00194191">
        <w:t xml:space="preserve">while five new </w:t>
      </w:r>
      <w:proofErr w:type="spellStart"/>
      <w:r w:rsidR="00194191" w:rsidRPr="00194191">
        <w:t>source_tables</w:t>
      </w:r>
      <w:proofErr w:type="spellEnd"/>
      <w:r w:rsidR="00194191" w:rsidRPr="00194191">
        <w:t xml:space="preserve"> have been added. The five new tables provide an extremely flexible method for adding detailed information about the collection site which was not possible </w:t>
      </w:r>
      <w:r>
        <w:t xml:space="preserve">in GRIN. IN GG, </w:t>
      </w:r>
      <w:r w:rsidR="00194191" w:rsidRPr="00194191">
        <w:t>genebank managers can create custom</w:t>
      </w:r>
      <w:r w:rsidR="007E6104">
        <w:t xml:space="preserve"> source habitat</w:t>
      </w:r>
      <w:r w:rsidR="00194191" w:rsidRPr="00194191">
        <w:t xml:space="preserve"> descriptors and codes </w:t>
      </w:r>
      <w:r w:rsidR="007E6104">
        <w:t xml:space="preserve">and manage </w:t>
      </w:r>
      <w:r w:rsidR="00194191" w:rsidRPr="00194191">
        <w:t xml:space="preserve">an unlimited amount of detail </w:t>
      </w:r>
      <w:r w:rsidR="007E6104">
        <w:t xml:space="preserve">about </w:t>
      </w:r>
      <w:r w:rsidR="00194191" w:rsidRPr="00194191">
        <w:t xml:space="preserve">the collection site. </w:t>
      </w:r>
    </w:p>
    <w:p w14:paraId="1915484C" w14:textId="77777777" w:rsidR="00F14AD1" w:rsidRDefault="00194191" w:rsidP="00194191">
      <w:r w:rsidRPr="00194191">
        <w:t xml:space="preserve">For example, within a category called </w:t>
      </w:r>
      <w:r w:rsidRPr="00B6601F">
        <w:rPr>
          <w:b/>
        </w:rPr>
        <w:t>Soil Descriptors</w:t>
      </w:r>
      <w:r w:rsidRPr="00194191">
        <w:t xml:space="preserve"> there could be sub-descriptors such as Moisture, Texture, Magnesium Content, etc. The level of detail and range of descriptors is up to the </w:t>
      </w:r>
      <w:r w:rsidR="007E6104">
        <w:t xml:space="preserve">organization and the GG </w:t>
      </w:r>
      <w:r w:rsidRPr="00194191">
        <w:t xml:space="preserve">database manager. </w:t>
      </w:r>
    </w:p>
    <w:p w14:paraId="6A0C37B2" w14:textId="60835629" w:rsidR="00194191" w:rsidRPr="00194191" w:rsidRDefault="00F14AD1" w:rsidP="00194191">
      <w:r w:rsidRPr="00F14AD1">
        <w:rPr>
          <w:noProof/>
        </w:rPr>
        <w:drawing>
          <wp:inline distT="0" distB="0" distL="0" distR="0" wp14:anchorId="01CD1AE3" wp14:editId="484A126A">
            <wp:extent cx="5943600" cy="2360930"/>
            <wp:effectExtent l="0" t="0" r="0" b="1270"/>
            <wp:docPr id="1217825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5885" name="Picture 1" descr="A screenshot of a computer&#10;&#10;Description automatically generated"/>
                    <pic:cNvPicPr/>
                  </pic:nvPicPr>
                  <pic:blipFill>
                    <a:blip r:embed="rId59"/>
                    <a:stretch>
                      <a:fillRect/>
                    </a:stretch>
                  </pic:blipFill>
                  <pic:spPr>
                    <a:xfrm>
                      <a:off x="0" y="0"/>
                      <a:ext cx="5943600" cy="2360930"/>
                    </a:xfrm>
                    <a:prstGeom prst="rect">
                      <a:avLst/>
                    </a:prstGeom>
                  </pic:spPr>
                </pic:pic>
              </a:graphicData>
            </a:graphic>
          </wp:inline>
        </w:drawing>
      </w:r>
    </w:p>
    <w:p w14:paraId="13E77827" w14:textId="7D8BD335" w:rsidR="00150278" w:rsidRDefault="007E6104" w:rsidP="00084E1E">
      <w:r>
        <w:t xml:space="preserve">Complete </w:t>
      </w:r>
      <w:hyperlink r:id="rId60" w:history="1">
        <w:r w:rsidRPr="007E6104">
          <w:rPr>
            <w:rStyle w:val="Hyperlink"/>
          </w:rPr>
          <w:t>documentation</w:t>
        </w:r>
      </w:hyperlink>
      <w:r>
        <w:t xml:space="preserve"> for creating and using habitat source descriptors is available online</w:t>
      </w:r>
      <w:r w:rsidR="00150278">
        <w:t xml:space="preserve"> in the Source Habitat Descriptor Guide at </w:t>
      </w:r>
      <w:hyperlink r:id="rId61" w:history="1">
        <w:r w:rsidR="00150278" w:rsidRPr="00F83C6B">
          <w:rPr>
            <w:rStyle w:val="Hyperlink"/>
          </w:rPr>
          <w:t>http://grin-global.org/docs/gg_source_habitat_descriptors.pdf</w:t>
        </w:r>
      </w:hyperlink>
      <w:r w:rsidR="00150278">
        <w:t>.</w:t>
      </w:r>
    </w:p>
    <w:p w14:paraId="27F1A602" w14:textId="77777777" w:rsidR="00084E1E" w:rsidRDefault="00084E1E" w:rsidP="00084E1E">
      <w:pPr>
        <w:pStyle w:val="Heading6"/>
      </w:pPr>
      <w:r>
        <w:t>Accession Wizard and Source Description Observation Data</w:t>
      </w:r>
    </w:p>
    <w:p w14:paraId="7C7A61FB" w14:textId="719BA4DF" w:rsidR="002B1A36" w:rsidRDefault="00757A9D" w:rsidP="002B1A36">
      <w:r>
        <w:t xml:space="preserve">Using the wizard, click the </w:t>
      </w:r>
      <w:r w:rsidRPr="00F14AD1">
        <w:rPr>
          <w:b/>
          <w:bCs/>
        </w:rPr>
        <w:t>New Source</w:t>
      </w:r>
      <w:r>
        <w:t xml:space="preserve"> button and then proceed to complete the window. Generally it is a good idea to first start by indicating the source record</w:t>
      </w:r>
      <w:r w:rsidR="00F14AD1">
        <w:t xml:space="preserve"> (1)</w:t>
      </w:r>
      <w:r>
        <w:t>, then the cooperator(s)</w:t>
      </w:r>
      <w:r w:rsidR="00F14AD1">
        <w:t xml:space="preserve"> (2)</w:t>
      </w:r>
      <w:r>
        <w:t xml:space="preserve">, and then add as </w:t>
      </w:r>
      <w:r>
        <w:lastRenderedPageBreak/>
        <w:t xml:space="preserve">many </w:t>
      </w:r>
      <w:r w:rsidR="00F14AD1">
        <w:t xml:space="preserve">source habitat </w:t>
      </w:r>
      <w:r>
        <w:t>observations as needed</w:t>
      </w:r>
      <w:r w:rsidR="00F14AD1">
        <w:t xml:space="preserve"> (3)</w:t>
      </w:r>
      <w:r>
        <w:t xml:space="preserve">. </w:t>
      </w:r>
      <w:r w:rsidR="000E6C44">
        <w:br/>
      </w:r>
      <w:r w:rsidR="00E56B25">
        <w:rPr>
          <w:noProof/>
          <w:lang w:eastAsia="en-US"/>
        </w:rPr>
        <w:drawing>
          <wp:inline distT="0" distB="0" distL="0" distR="0" wp14:anchorId="65F65F8C" wp14:editId="37BC796B">
            <wp:extent cx="3654407" cy="1822066"/>
            <wp:effectExtent l="19050" t="0" r="3193" b="0"/>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3653986" cy="1821856"/>
                    </a:xfrm>
                    <a:prstGeom prst="rect">
                      <a:avLst/>
                    </a:prstGeom>
                    <a:noFill/>
                    <a:ln w="9525">
                      <a:noFill/>
                      <a:miter lim="800000"/>
                      <a:headEnd/>
                      <a:tailEnd/>
                    </a:ln>
                  </pic:spPr>
                </pic:pic>
              </a:graphicData>
            </a:graphic>
          </wp:inline>
        </w:drawing>
      </w:r>
    </w:p>
    <w:p w14:paraId="561BB2BA" w14:textId="77777777" w:rsidR="00F14AD1" w:rsidRPr="00194191" w:rsidRDefault="00F14AD1" w:rsidP="002B1A36"/>
    <w:p w14:paraId="7E0DD06B" w14:textId="77777777" w:rsidR="001F13D1" w:rsidRDefault="001F13D1" w:rsidP="00225E97">
      <w:pPr>
        <w:pStyle w:val="Heading5"/>
      </w:pPr>
      <w:bookmarkStart w:id="47" w:name="_Toc158053317"/>
      <w:r>
        <w:t>Other Accession Dataview</w:t>
      </w:r>
      <w:r w:rsidR="005574B3">
        <w:t>s</w:t>
      </w:r>
      <w:bookmarkEnd w:id="44"/>
      <w:bookmarkEnd w:id="45"/>
      <w:bookmarkEnd w:id="47"/>
    </w:p>
    <w:p w14:paraId="73018AFC" w14:textId="77777777" w:rsidR="001F13D1" w:rsidRPr="00567448" w:rsidRDefault="001F13D1" w:rsidP="001F13D1">
      <w:r>
        <w:t xml:space="preserve">For information about the other fields used in the accession dataviews, refer to the </w:t>
      </w:r>
      <w:hyperlink r:id="rId63" w:anchor="gid=0" w:history="1">
        <w:r w:rsidRPr="00E45520">
          <w:rPr>
            <w:rStyle w:val="Hyperlink"/>
          </w:rPr>
          <w:t>online data dictionary</w:t>
        </w:r>
      </w:hyperlink>
      <w:r>
        <w:t>.</w:t>
      </w:r>
      <w:r w:rsidR="00E14A4B">
        <w:t xml:space="preserve"> The following notes </w:t>
      </w:r>
      <w:r w:rsidR="00F96A44">
        <w:t xml:space="preserve">summarize </w:t>
      </w:r>
      <w:r w:rsidR="00E14A4B">
        <w:t xml:space="preserve">the </w:t>
      </w:r>
      <w:r w:rsidR="00F96A44">
        <w:t xml:space="preserve">“accession” </w:t>
      </w:r>
      <w:r w:rsidR="00E14A4B">
        <w:t>dataviews</w:t>
      </w:r>
      <w:r w:rsidR="00F96A44">
        <w:t>.</w:t>
      </w:r>
    </w:p>
    <w:tbl>
      <w:tblPr>
        <w:tblStyle w:val="TableGrid"/>
        <w:tblW w:w="0" w:type="auto"/>
        <w:tblLayout w:type="fixed"/>
        <w:tblLook w:val="04A0" w:firstRow="1" w:lastRow="0" w:firstColumn="1" w:lastColumn="0" w:noHBand="0" w:noVBand="1"/>
      </w:tblPr>
      <w:tblGrid>
        <w:gridCol w:w="1818"/>
        <w:gridCol w:w="6767"/>
      </w:tblGrid>
      <w:tr w:rsidR="00E14A4B" w14:paraId="65B3749C" w14:textId="77777777" w:rsidTr="00F96A44">
        <w:trPr>
          <w:trHeight w:val="375"/>
        </w:trPr>
        <w:tc>
          <w:tcPr>
            <w:tcW w:w="1818" w:type="dxa"/>
            <w:shd w:val="clear" w:color="auto" w:fill="C6D9F1" w:themeFill="text2" w:themeFillTint="33"/>
          </w:tcPr>
          <w:p w14:paraId="1D3DD7F7" w14:textId="77777777" w:rsidR="00E14A4B" w:rsidRDefault="00E14A4B" w:rsidP="00F96A44">
            <w:pPr>
              <w:pStyle w:val="NormalInTble"/>
            </w:pPr>
            <w:r>
              <w:t>Dataview</w:t>
            </w:r>
            <w:r w:rsidR="00A42A49">
              <w:br/>
              <w:t>accession_</w:t>
            </w:r>
          </w:p>
        </w:tc>
        <w:tc>
          <w:tcPr>
            <w:tcW w:w="6767" w:type="dxa"/>
            <w:shd w:val="clear" w:color="auto" w:fill="C6D9F1" w:themeFill="text2" w:themeFillTint="33"/>
          </w:tcPr>
          <w:p w14:paraId="6892E04A" w14:textId="77777777" w:rsidR="00E14A4B" w:rsidRDefault="00E14A4B" w:rsidP="00674367">
            <w:pPr>
              <w:pStyle w:val="NormalInTble"/>
            </w:pPr>
            <w:r>
              <w:t>Note</w:t>
            </w:r>
          </w:p>
        </w:tc>
      </w:tr>
      <w:tr w:rsidR="00E14A4B" w14:paraId="01BABC77" w14:textId="77777777" w:rsidTr="00F96A44">
        <w:trPr>
          <w:trHeight w:val="375"/>
        </w:trPr>
        <w:tc>
          <w:tcPr>
            <w:tcW w:w="1818" w:type="dxa"/>
          </w:tcPr>
          <w:p w14:paraId="308D7CEF" w14:textId="77777777" w:rsidR="00E14A4B" w:rsidRPr="00F96A44" w:rsidRDefault="00F96A44" w:rsidP="00674367">
            <w:pPr>
              <w:pStyle w:val="NormalInTble"/>
              <w:rPr>
                <w:sz w:val="20"/>
                <w:szCs w:val="20"/>
              </w:rPr>
            </w:pPr>
            <w:r w:rsidRPr="00F96A44">
              <w:rPr>
                <w:sz w:val="20"/>
                <w:szCs w:val="20"/>
              </w:rPr>
              <w:t>action</w:t>
            </w:r>
          </w:p>
        </w:tc>
        <w:tc>
          <w:tcPr>
            <w:tcW w:w="6767" w:type="dxa"/>
          </w:tcPr>
          <w:p w14:paraId="3EFEA4C1" w14:textId="76C9D656" w:rsidR="00F96A44" w:rsidRPr="00F96A44" w:rsidRDefault="00F96A44" w:rsidP="00F96A44">
            <w:pPr>
              <w:pStyle w:val="NormalInTble"/>
              <w:rPr>
                <w:sz w:val="20"/>
                <w:szCs w:val="20"/>
              </w:rPr>
            </w:pPr>
            <w:r w:rsidRPr="00F96A44">
              <w:rPr>
                <w:sz w:val="20"/>
                <w:szCs w:val="20"/>
              </w:rPr>
              <w:t xml:space="preserve">The </w:t>
            </w:r>
            <w:proofErr w:type="spellStart"/>
            <w:r w:rsidRPr="00F96A44">
              <w:rPr>
                <w:sz w:val="20"/>
                <w:szCs w:val="20"/>
              </w:rPr>
              <w:t>accession_action</w:t>
            </w:r>
            <w:proofErr w:type="spellEnd"/>
            <w:r w:rsidRPr="00F96A44">
              <w:rPr>
                <w:sz w:val="20"/>
                <w:szCs w:val="20"/>
              </w:rPr>
              <w:t xml:space="preserve"> </w:t>
            </w:r>
            <w:proofErr w:type="spellStart"/>
            <w:r w:rsidRPr="00F96A44">
              <w:rPr>
                <w:sz w:val="20"/>
                <w:szCs w:val="20"/>
              </w:rPr>
              <w:t>dataview</w:t>
            </w:r>
            <w:proofErr w:type="spellEnd"/>
            <w:r w:rsidRPr="00F96A44">
              <w:rPr>
                <w:sz w:val="20"/>
                <w:szCs w:val="20"/>
              </w:rPr>
              <w:t xml:space="preserve"> displays data pertaining to actions performed on an accession.  Examples:  INACTIVATED, INCREASED, TRANSFERRED.  Accession actions in GRIN (Classic) were created not only for actions done on an </w:t>
            </w:r>
            <w:proofErr w:type="gramStart"/>
            <w:r w:rsidRPr="00F96A44">
              <w:rPr>
                <w:sz w:val="20"/>
                <w:szCs w:val="20"/>
              </w:rPr>
              <w:t>accession as a whole, but</w:t>
            </w:r>
            <w:proofErr w:type="gramEnd"/>
            <w:r w:rsidRPr="00F96A44">
              <w:rPr>
                <w:sz w:val="20"/>
                <w:szCs w:val="20"/>
              </w:rPr>
              <w:t xml:space="preserve"> to keep information on how the accession was being handled, treated, documented, etc. The </w:t>
            </w:r>
            <w:proofErr w:type="spellStart"/>
            <w:r w:rsidRPr="00F96A44">
              <w:rPr>
                <w:sz w:val="20"/>
                <w:szCs w:val="20"/>
              </w:rPr>
              <w:t>accession_action</w:t>
            </w:r>
            <w:proofErr w:type="spellEnd"/>
            <w:r w:rsidRPr="00F96A44">
              <w:rPr>
                <w:sz w:val="20"/>
                <w:szCs w:val="20"/>
              </w:rPr>
              <w:t xml:space="preserve"> data evolved from the inactivation process where you could document that the accession died, include details, but not display the details to be public.  The use of </w:t>
            </w:r>
            <w:proofErr w:type="spellStart"/>
            <w:r w:rsidRPr="00F96A44">
              <w:rPr>
                <w:sz w:val="20"/>
                <w:szCs w:val="20"/>
              </w:rPr>
              <w:t>accessions_actions</w:t>
            </w:r>
            <w:proofErr w:type="spellEnd"/>
            <w:r w:rsidRPr="00F96A44">
              <w:rPr>
                <w:sz w:val="20"/>
                <w:szCs w:val="20"/>
              </w:rPr>
              <w:t xml:space="preserve"> has also grown to document the passport review process</w:t>
            </w:r>
            <w:r w:rsidR="00F14AD1">
              <w:rPr>
                <w:sz w:val="20"/>
                <w:szCs w:val="20"/>
              </w:rPr>
              <w:t xml:space="preserve"> – often </w:t>
            </w:r>
            <w:r w:rsidRPr="00F96A44">
              <w:rPr>
                <w:sz w:val="20"/>
                <w:szCs w:val="20"/>
              </w:rPr>
              <w:t xml:space="preserve">difficult to do in one sitting, but can be done over time.  </w:t>
            </w:r>
            <w:r w:rsidR="009C30BF" w:rsidRPr="00F96A44">
              <w:rPr>
                <w:sz w:val="20"/>
                <w:szCs w:val="20"/>
              </w:rPr>
              <w:t>These</w:t>
            </w:r>
            <w:r w:rsidRPr="00F96A44">
              <w:rPr>
                <w:sz w:val="20"/>
                <w:szCs w:val="20"/>
              </w:rPr>
              <w:t xml:space="preserve"> actions can be used to indicate what has and has not been reviewed.</w:t>
            </w:r>
          </w:p>
          <w:p w14:paraId="7FC69E7A" w14:textId="30B28BBA" w:rsidR="00E14A4B" w:rsidRPr="005574B3" w:rsidRDefault="005574B3" w:rsidP="00F14AD1">
            <w:r>
              <w:t xml:space="preserve">Accession Action records have an </w:t>
            </w:r>
            <w:r w:rsidRPr="005574B3">
              <w:rPr>
                <w:b/>
              </w:rPr>
              <w:t>Is Web Visible?</w:t>
            </w:r>
            <w:r>
              <w:t xml:space="preserve"> field. You can select /deselect to indicate if the action is to be visible</w:t>
            </w:r>
            <w:r w:rsidR="007A5B8B">
              <w:t xml:space="preserve"> </w:t>
            </w:r>
            <w:r>
              <w:t>(or not) on the PW</w:t>
            </w:r>
            <w:r w:rsidR="00F14AD1">
              <w:t xml:space="preserve"> on the accession’s detail pages. </w:t>
            </w:r>
          </w:p>
        </w:tc>
      </w:tr>
      <w:tr w:rsidR="00F96A44" w14:paraId="2B561AE7" w14:textId="77777777" w:rsidTr="00F96A44">
        <w:trPr>
          <w:trHeight w:val="375"/>
        </w:trPr>
        <w:tc>
          <w:tcPr>
            <w:tcW w:w="1818" w:type="dxa"/>
          </w:tcPr>
          <w:p w14:paraId="73DCC45E" w14:textId="77777777" w:rsidR="00F96A44" w:rsidRPr="00F96A44" w:rsidRDefault="00F96A44" w:rsidP="00674367">
            <w:pPr>
              <w:pStyle w:val="NormalInTble"/>
              <w:rPr>
                <w:sz w:val="20"/>
                <w:szCs w:val="20"/>
              </w:rPr>
            </w:pPr>
            <w:r>
              <w:rPr>
                <w:sz w:val="20"/>
                <w:szCs w:val="20"/>
              </w:rPr>
              <w:t>citation</w:t>
            </w:r>
          </w:p>
        </w:tc>
        <w:tc>
          <w:tcPr>
            <w:tcW w:w="6767" w:type="dxa"/>
          </w:tcPr>
          <w:p w14:paraId="7766519E" w14:textId="77777777" w:rsidR="00F96A44" w:rsidRPr="00F96A44" w:rsidRDefault="00F96A44" w:rsidP="00F96A44">
            <w:pPr>
              <w:pStyle w:val="NormalInTble"/>
              <w:rPr>
                <w:sz w:val="20"/>
                <w:szCs w:val="20"/>
              </w:rPr>
            </w:pPr>
            <w:r>
              <w:rPr>
                <w:sz w:val="20"/>
                <w:szCs w:val="20"/>
              </w:rPr>
              <w:t>D</w:t>
            </w:r>
            <w:r w:rsidRPr="00F96A44">
              <w:rPr>
                <w:sz w:val="20"/>
                <w:szCs w:val="20"/>
              </w:rPr>
              <w:t xml:space="preserve">isplays citations from the citation table </w:t>
            </w:r>
            <w:r w:rsidR="003A6F7D">
              <w:rPr>
                <w:sz w:val="20"/>
                <w:szCs w:val="20"/>
              </w:rPr>
              <w:t xml:space="preserve">that are </w:t>
            </w:r>
            <w:r w:rsidRPr="00F96A44">
              <w:rPr>
                <w:sz w:val="20"/>
                <w:szCs w:val="20"/>
              </w:rPr>
              <w:t>associated with an accession record.</w:t>
            </w:r>
          </w:p>
        </w:tc>
      </w:tr>
      <w:tr w:rsidR="003A6F7D" w14:paraId="5463AA1B" w14:textId="77777777" w:rsidTr="00F96A44">
        <w:trPr>
          <w:trHeight w:val="375"/>
        </w:trPr>
        <w:tc>
          <w:tcPr>
            <w:tcW w:w="1818" w:type="dxa"/>
          </w:tcPr>
          <w:p w14:paraId="2152D72D" w14:textId="77777777" w:rsidR="003A6F7D" w:rsidRDefault="003A6F7D" w:rsidP="00674367">
            <w:pPr>
              <w:pStyle w:val="NormalInTble"/>
              <w:rPr>
                <w:sz w:val="20"/>
                <w:szCs w:val="20"/>
              </w:rPr>
            </w:pPr>
            <w:r>
              <w:rPr>
                <w:sz w:val="20"/>
                <w:szCs w:val="20"/>
              </w:rPr>
              <w:t>IPR</w:t>
            </w:r>
          </w:p>
        </w:tc>
        <w:tc>
          <w:tcPr>
            <w:tcW w:w="6767" w:type="dxa"/>
          </w:tcPr>
          <w:p w14:paraId="1409BB50" w14:textId="453A70AE" w:rsidR="00757A9D" w:rsidRDefault="003A6F7D" w:rsidP="00F14AD1">
            <w:pPr>
              <w:pStyle w:val="NormalInTble"/>
              <w:rPr>
                <w:sz w:val="20"/>
                <w:szCs w:val="20"/>
              </w:rPr>
            </w:pPr>
            <w:r>
              <w:rPr>
                <w:sz w:val="20"/>
                <w:szCs w:val="20"/>
              </w:rPr>
              <w:t>P</w:t>
            </w:r>
            <w:r w:rsidRPr="003A6F7D">
              <w:rPr>
                <w:sz w:val="20"/>
                <w:szCs w:val="20"/>
              </w:rPr>
              <w:t>rimarily displays the accession's intellectual property rights (IPR). One accession can have several IPR records since the accession can be covered by several IPRs.</w:t>
            </w:r>
            <w:r w:rsidR="00F14AD1">
              <w:rPr>
                <w:sz w:val="20"/>
                <w:szCs w:val="20"/>
              </w:rPr>
              <w:t xml:space="preserve"> </w:t>
            </w:r>
            <w:r w:rsidR="00757A9D">
              <w:rPr>
                <w:sz w:val="20"/>
                <w:szCs w:val="20"/>
              </w:rPr>
              <w:t>IPR accession records will be highlighted whenever they are involved in orders.</w:t>
            </w:r>
          </w:p>
        </w:tc>
      </w:tr>
      <w:tr w:rsidR="003A6F7D" w14:paraId="56FA5251" w14:textId="77777777" w:rsidTr="00F96A44">
        <w:trPr>
          <w:trHeight w:val="375"/>
        </w:trPr>
        <w:tc>
          <w:tcPr>
            <w:tcW w:w="1818" w:type="dxa"/>
          </w:tcPr>
          <w:p w14:paraId="0E81A793" w14:textId="77777777" w:rsidR="003A6F7D" w:rsidRDefault="003A6F7D" w:rsidP="00A42A49">
            <w:pPr>
              <w:pStyle w:val="NormalInTble"/>
              <w:rPr>
                <w:sz w:val="20"/>
                <w:szCs w:val="20"/>
              </w:rPr>
            </w:pPr>
            <w:proofErr w:type="spellStart"/>
            <w:r>
              <w:rPr>
                <w:sz w:val="20"/>
                <w:szCs w:val="20"/>
              </w:rPr>
              <w:t>IPR_citation</w:t>
            </w:r>
            <w:proofErr w:type="spellEnd"/>
          </w:p>
        </w:tc>
        <w:tc>
          <w:tcPr>
            <w:tcW w:w="6767" w:type="dxa"/>
          </w:tcPr>
          <w:p w14:paraId="1F067D1C" w14:textId="77777777" w:rsidR="003A6F7D" w:rsidRPr="003A6F7D" w:rsidRDefault="003A6F7D" w:rsidP="003A6F7D">
            <w:pPr>
              <w:pStyle w:val="NormalInTble"/>
              <w:rPr>
                <w:sz w:val="20"/>
                <w:szCs w:val="20"/>
              </w:rPr>
            </w:pPr>
            <w:r>
              <w:rPr>
                <w:sz w:val="20"/>
                <w:szCs w:val="20"/>
              </w:rPr>
              <w:t>D</w:t>
            </w:r>
            <w:r w:rsidRPr="003A6F7D">
              <w:rPr>
                <w:sz w:val="20"/>
                <w:szCs w:val="20"/>
              </w:rPr>
              <w:t xml:space="preserve">isplays citations from the citation table associated with an </w:t>
            </w:r>
            <w:proofErr w:type="spellStart"/>
            <w:r w:rsidRPr="003A6F7D">
              <w:rPr>
                <w:sz w:val="20"/>
                <w:szCs w:val="20"/>
              </w:rPr>
              <w:t>accession_ipr</w:t>
            </w:r>
            <w:proofErr w:type="spellEnd"/>
            <w:r w:rsidRPr="003A6F7D">
              <w:rPr>
                <w:sz w:val="20"/>
                <w:szCs w:val="20"/>
              </w:rPr>
              <w:t xml:space="preserve"> record.</w:t>
            </w:r>
          </w:p>
        </w:tc>
      </w:tr>
      <w:tr w:rsidR="00400E9A" w14:paraId="52EFCEC7" w14:textId="77777777" w:rsidTr="00F96A44">
        <w:trPr>
          <w:trHeight w:val="375"/>
        </w:trPr>
        <w:tc>
          <w:tcPr>
            <w:tcW w:w="1818" w:type="dxa"/>
          </w:tcPr>
          <w:p w14:paraId="5C34E1A3" w14:textId="77777777" w:rsidR="00400E9A" w:rsidRDefault="00A42A49" w:rsidP="00674367">
            <w:pPr>
              <w:pStyle w:val="NormalInTble"/>
              <w:rPr>
                <w:sz w:val="20"/>
                <w:szCs w:val="20"/>
              </w:rPr>
            </w:pPr>
            <w:r>
              <w:rPr>
                <w:sz w:val="20"/>
                <w:szCs w:val="20"/>
              </w:rPr>
              <w:t>pedigree</w:t>
            </w:r>
          </w:p>
        </w:tc>
        <w:tc>
          <w:tcPr>
            <w:tcW w:w="6767" w:type="dxa"/>
          </w:tcPr>
          <w:p w14:paraId="73C11FD9" w14:textId="77777777" w:rsidR="00400E9A" w:rsidRDefault="00CC58ED" w:rsidP="00CC58ED">
            <w:pPr>
              <w:pStyle w:val="NormalInTble"/>
              <w:rPr>
                <w:sz w:val="20"/>
                <w:szCs w:val="20"/>
              </w:rPr>
            </w:pPr>
            <w:r>
              <w:rPr>
                <w:sz w:val="20"/>
                <w:szCs w:val="20"/>
              </w:rPr>
              <w:t>D</w:t>
            </w:r>
            <w:r w:rsidRPr="00CC58ED">
              <w:rPr>
                <w:sz w:val="20"/>
                <w:szCs w:val="20"/>
              </w:rPr>
              <w:t>isplays table of pedigree information. Although standards are not used for pedigrees, individual entries should be clear and consistent throughout each crop. Each accession record may have only one pedigree record associated with it.</w:t>
            </w:r>
          </w:p>
        </w:tc>
      </w:tr>
      <w:tr w:rsidR="00CC58ED" w14:paraId="2BA8C7EB" w14:textId="77777777" w:rsidTr="00F96A44">
        <w:trPr>
          <w:trHeight w:val="375"/>
        </w:trPr>
        <w:tc>
          <w:tcPr>
            <w:tcW w:w="1818" w:type="dxa"/>
          </w:tcPr>
          <w:p w14:paraId="54DC8760" w14:textId="77777777" w:rsidR="00CC58ED" w:rsidRDefault="00CC58ED" w:rsidP="00674367">
            <w:pPr>
              <w:pStyle w:val="NormalInTble"/>
              <w:rPr>
                <w:sz w:val="20"/>
                <w:szCs w:val="20"/>
              </w:rPr>
            </w:pPr>
            <w:proofErr w:type="spellStart"/>
            <w:r>
              <w:rPr>
                <w:sz w:val="20"/>
                <w:szCs w:val="20"/>
              </w:rPr>
              <w:lastRenderedPageBreak/>
              <w:t>pedigree_citation</w:t>
            </w:r>
            <w:proofErr w:type="spellEnd"/>
          </w:p>
        </w:tc>
        <w:tc>
          <w:tcPr>
            <w:tcW w:w="6767" w:type="dxa"/>
          </w:tcPr>
          <w:p w14:paraId="2B425AF9" w14:textId="77777777" w:rsidR="00CC58ED" w:rsidRDefault="00CC58ED" w:rsidP="00CC58ED">
            <w:pPr>
              <w:pStyle w:val="NormalInTble"/>
              <w:rPr>
                <w:sz w:val="20"/>
                <w:szCs w:val="20"/>
              </w:rPr>
            </w:pPr>
            <w:r>
              <w:rPr>
                <w:sz w:val="20"/>
                <w:szCs w:val="20"/>
              </w:rPr>
              <w:t>D</w:t>
            </w:r>
            <w:r w:rsidRPr="00CC58ED">
              <w:rPr>
                <w:sz w:val="20"/>
                <w:szCs w:val="20"/>
              </w:rPr>
              <w:t xml:space="preserve">isplays citations from the citation table associated with an </w:t>
            </w:r>
            <w:proofErr w:type="spellStart"/>
            <w:r w:rsidRPr="00CC58ED">
              <w:rPr>
                <w:sz w:val="20"/>
                <w:szCs w:val="20"/>
              </w:rPr>
              <w:t>accession_pedigree</w:t>
            </w:r>
            <w:proofErr w:type="spellEnd"/>
            <w:r w:rsidRPr="00CC58ED">
              <w:rPr>
                <w:sz w:val="20"/>
                <w:szCs w:val="20"/>
              </w:rPr>
              <w:t xml:space="preserve"> record.</w:t>
            </w:r>
          </w:p>
        </w:tc>
      </w:tr>
      <w:tr w:rsidR="00CC58ED" w14:paraId="3E23B1EF" w14:textId="77777777" w:rsidTr="00F96A44">
        <w:trPr>
          <w:trHeight w:val="375"/>
        </w:trPr>
        <w:tc>
          <w:tcPr>
            <w:tcW w:w="1818" w:type="dxa"/>
          </w:tcPr>
          <w:p w14:paraId="050A4476" w14:textId="77777777" w:rsidR="00CC58ED" w:rsidRDefault="00CC58ED" w:rsidP="00674367">
            <w:pPr>
              <w:pStyle w:val="NormalInTble"/>
              <w:rPr>
                <w:sz w:val="20"/>
                <w:szCs w:val="20"/>
              </w:rPr>
            </w:pPr>
            <w:r>
              <w:rPr>
                <w:sz w:val="20"/>
                <w:szCs w:val="20"/>
              </w:rPr>
              <w:t>quarantine</w:t>
            </w:r>
          </w:p>
        </w:tc>
        <w:tc>
          <w:tcPr>
            <w:tcW w:w="6767" w:type="dxa"/>
          </w:tcPr>
          <w:p w14:paraId="75F11E48" w14:textId="553C9716" w:rsidR="00CC58ED" w:rsidRDefault="00F14AD1" w:rsidP="00CC58ED">
            <w:pPr>
              <w:pStyle w:val="NormalInTble"/>
              <w:rPr>
                <w:sz w:val="20"/>
                <w:szCs w:val="20"/>
              </w:rPr>
            </w:pPr>
            <w:r>
              <w:rPr>
                <w:sz w:val="20"/>
                <w:szCs w:val="20"/>
              </w:rPr>
              <w:t xml:space="preserve">Data in the </w:t>
            </w:r>
            <w:r w:rsidR="00CC58ED" w:rsidRPr="00CC58ED">
              <w:rPr>
                <w:sz w:val="20"/>
                <w:szCs w:val="20"/>
              </w:rPr>
              <w:t>accession quarantine table. When an accession is restricted by several types of quarantine, the accession will have multiple quarantine records; however each accession can have only one occurrence of a particular type of quarantine.</w:t>
            </w:r>
          </w:p>
        </w:tc>
      </w:tr>
      <w:tr w:rsidR="004C3B63" w14:paraId="5FBE21CE" w14:textId="77777777" w:rsidTr="00F96A44">
        <w:trPr>
          <w:trHeight w:val="375"/>
        </w:trPr>
        <w:tc>
          <w:tcPr>
            <w:tcW w:w="1818" w:type="dxa"/>
          </w:tcPr>
          <w:p w14:paraId="7A6DE860" w14:textId="77777777" w:rsidR="004C3B63" w:rsidRDefault="004C3B63" w:rsidP="00674367">
            <w:pPr>
              <w:pStyle w:val="NormalInTble"/>
              <w:rPr>
                <w:sz w:val="20"/>
                <w:szCs w:val="20"/>
              </w:rPr>
            </w:pPr>
            <w:r>
              <w:rPr>
                <w:sz w:val="20"/>
                <w:szCs w:val="20"/>
              </w:rPr>
              <w:t>source</w:t>
            </w:r>
          </w:p>
        </w:tc>
        <w:tc>
          <w:tcPr>
            <w:tcW w:w="6767" w:type="dxa"/>
          </w:tcPr>
          <w:p w14:paraId="6578A0CF" w14:textId="01C4A5F0" w:rsidR="004C3B63" w:rsidRDefault="004C3B63" w:rsidP="00CC58ED">
            <w:pPr>
              <w:pStyle w:val="NormalInTble"/>
              <w:rPr>
                <w:sz w:val="20"/>
                <w:szCs w:val="20"/>
              </w:rPr>
            </w:pPr>
            <w:r>
              <w:rPr>
                <w:sz w:val="20"/>
                <w:szCs w:val="20"/>
              </w:rPr>
              <w:t>(</w:t>
            </w:r>
            <w:hyperlink w:anchor="acc_source" w:history="1">
              <w:r w:rsidRPr="00F14AD1">
                <w:rPr>
                  <w:rStyle w:val="Hyperlink"/>
                  <w:sz w:val="20"/>
                  <w:szCs w:val="20"/>
                </w:rPr>
                <w:t xml:space="preserve">described </w:t>
              </w:r>
              <w:r w:rsidR="00F14AD1">
                <w:rPr>
                  <w:rStyle w:val="Hyperlink"/>
                  <w:sz w:val="20"/>
                  <w:szCs w:val="20"/>
                </w:rPr>
                <w:t>previously</w:t>
              </w:r>
            </w:hyperlink>
            <w:r>
              <w:rPr>
                <w:sz w:val="20"/>
                <w:szCs w:val="20"/>
              </w:rPr>
              <w:t>)</w:t>
            </w:r>
          </w:p>
        </w:tc>
      </w:tr>
      <w:tr w:rsidR="004C3B63" w14:paraId="4BB264E1" w14:textId="77777777" w:rsidTr="00F96A44">
        <w:trPr>
          <w:trHeight w:val="375"/>
        </w:trPr>
        <w:tc>
          <w:tcPr>
            <w:tcW w:w="1818" w:type="dxa"/>
          </w:tcPr>
          <w:p w14:paraId="1C23B84D" w14:textId="77777777" w:rsidR="004C3B63" w:rsidRDefault="004C3B63" w:rsidP="00674367">
            <w:pPr>
              <w:pStyle w:val="NormalInTble"/>
              <w:rPr>
                <w:sz w:val="20"/>
                <w:szCs w:val="20"/>
              </w:rPr>
            </w:pPr>
            <w:proofErr w:type="spellStart"/>
            <w:r>
              <w:rPr>
                <w:sz w:val="20"/>
                <w:szCs w:val="20"/>
              </w:rPr>
              <w:t>source_coop</w:t>
            </w:r>
            <w:r w:rsidR="00DD345C">
              <w:rPr>
                <w:sz w:val="20"/>
                <w:szCs w:val="20"/>
              </w:rPr>
              <w:t>erator</w:t>
            </w:r>
            <w:proofErr w:type="spellEnd"/>
          </w:p>
        </w:tc>
        <w:tc>
          <w:tcPr>
            <w:tcW w:w="6767" w:type="dxa"/>
          </w:tcPr>
          <w:p w14:paraId="21621AFF" w14:textId="77777777" w:rsidR="004C3B63" w:rsidRDefault="00DD345C" w:rsidP="00DD345C">
            <w:pPr>
              <w:pStyle w:val="NormalInTble"/>
              <w:rPr>
                <w:sz w:val="20"/>
                <w:szCs w:val="20"/>
              </w:rPr>
            </w:pPr>
            <w:r>
              <w:rPr>
                <w:sz w:val="20"/>
                <w:szCs w:val="20"/>
              </w:rPr>
              <w:t xml:space="preserve">This </w:t>
            </w:r>
            <w:r w:rsidRPr="00DD345C">
              <w:rPr>
                <w:sz w:val="20"/>
                <w:szCs w:val="20"/>
              </w:rPr>
              <w:t xml:space="preserve">dataview makes it possible to </w:t>
            </w:r>
            <w:r>
              <w:rPr>
                <w:sz w:val="20"/>
                <w:szCs w:val="20"/>
              </w:rPr>
              <w:t xml:space="preserve">associate (“map”) </w:t>
            </w:r>
            <w:r w:rsidRPr="00DD345C">
              <w:rPr>
                <w:sz w:val="20"/>
                <w:szCs w:val="20"/>
              </w:rPr>
              <w:t xml:space="preserve"> multiple source cooperators to multiple accession source records.</w:t>
            </w:r>
          </w:p>
        </w:tc>
      </w:tr>
      <w:tr w:rsidR="00DD345C" w14:paraId="01A39B8D" w14:textId="77777777" w:rsidTr="00F96A44">
        <w:trPr>
          <w:trHeight w:val="375"/>
        </w:trPr>
        <w:tc>
          <w:tcPr>
            <w:tcW w:w="1818" w:type="dxa"/>
          </w:tcPr>
          <w:p w14:paraId="15D4E714" w14:textId="77777777" w:rsidR="00DD345C" w:rsidRDefault="00DD345C" w:rsidP="00674367">
            <w:pPr>
              <w:pStyle w:val="NormalInTble"/>
              <w:rPr>
                <w:sz w:val="20"/>
                <w:szCs w:val="20"/>
              </w:rPr>
            </w:pPr>
            <w:proofErr w:type="spellStart"/>
            <w:r>
              <w:rPr>
                <w:sz w:val="20"/>
                <w:szCs w:val="20"/>
              </w:rPr>
              <w:t>name_group</w:t>
            </w:r>
            <w:proofErr w:type="spellEnd"/>
          </w:p>
        </w:tc>
        <w:tc>
          <w:tcPr>
            <w:tcW w:w="6767" w:type="dxa"/>
          </w:tcPr>
          <w:p w14:paraId="23B1ADDA" w14:textId="3B471467" w:rsidR="00DD345C" w:rsidRDefault="00CA69F7" w:rsidP="00DD345C">
            <w:pPr>
              <w:pStyle w:val="NormalInTble"/>
              <w:rPr>
                <w:sz w:val="20"/>
                <w:szCs w:val="20"/>
              </w:rPr>
            </w:pPr>
            <w:r>
              <w:rPr>
                <w:sz w:val="20"/>
                <w:szCs w:val="20"/>
              </w:rPr>
              <w:t>Accessions can be grouped under a name for various reasons – later the name group can be used to locate the accessions collectively grouped under the name.</w:t>
            </w:r>
            <w:r w:rsidR="00DE5D68">
              <w:rPr>
                <w:sz w:val="20"/>
                <w:szCs w:val="20"/>
              </w:rPr>
              <w:t xml:space="preserve"> </w:t>
            </w:r>
            <w:r w:rsidR="00F14AD1">
              <w:rPr>
                <w:sz w:val="20"/>
                <w:szCs w:val="20"/>
              </w:rPr>
              <w:t xml:space="preserve">A complete guide </w:t>
            </w:r>
            <w:r w:rsidR="009C30BF">
              <w:rPr>
                <w:sz w:val="20"/>
                <w:szCs w:val="20"/>
              </w:rPr>
              <w:t>to</w:t>
            </w:r>
            <w:r w:rsidR="00F14AD1">
              <w:rPr>
                <w:sz w:val="20"/>
                <w:szCs w:val="20"/>
              </w:rPr>
              <w:t xml:space="preserve"> grouping explains this in detail. See </w:t>
            </w:r>
            <w:hyperlink r:id="rId64" w:history="1">
              <w:r w:rsidR="00F14AD1" w:rsidRPr="00F14AD1">
                <w:rPr>
                  <w:rStyle w:val="Hyperlink"/>
                  <w:sz w:val="20"/>
                  <w:szCs w:val="20"/>
                </w:rPr>
                <w:t>Grouping Accessions and/or Inventory</w:t>
              </w:r>
            </w:hyperlink>
            <w:r w:rsidR="00F14AD1">
              <w:rPr>
                <w:sz w:val="20"/>
                <w:szCs w:val="20"/>
              </w:rPr>
              <w:t xml:space="preserve">. </w:t>
            </w:r>
          </w:p>
          <w:p w14:paraId="726757E3" w14:textId="059B41CF" w:rsidR="00DE5D68" w:rsidRDefault="00DE5D68" w:rsidP="00DD345C">
            <w:pPr>
              <w:pStyle w:val="NormalInTble"/>
              <w:rPr>
                <w:sz w:val="20"/>
                <w:szCs w:val="20"/>
              </w:rPr>
            </w:pPr>
          </w:p>
        </w:tc>
      </w:tr>
    </w:tbl>
    <w:p w14:paraId="7C931BE7" w14:textId="77777777" w:rsidR="00E14A4B" w:rsidRDefault="00E14A4B" w:rsidP="00E14A4B"/>
    <w:p w14:paraId="7E8A8252" w14:textId="77777777" w:rsidR="00DC6FD1" w:rsidRDefault="00DC6FD1">
      <w:pPr>
        <w:spacing w:after="0"/>
        <w:rPr>
          <w:rFonts w:eastAsia="Times New Roman"/>
          <w:b/>
          <w:bCs/>
          <w:sz w:val="28"/>
          <w:szCs w:val="28"/>
        </w:rPr>
      </w:pPr>
      <w:bookmarkStart w:id="48" w:name="_Toc392767748"/>
      <w:bookmarkStart w:id="49" w:name="_Toc399321323"/>
      <w:r>
        <w:br w:type="page"/>
      </w:r>
    </w:p>
    <w:p w14:paraId="045E0E46" w14:textId="2A6BA44A" w:rsidR="009C7208" w:rsidRDefault="009C7208" w:rsidP="00225E97">
      <w:pPr>
        <w:pStyle w:val="Heading4"/>
      </w:pPr>
      <w:bookmarkStart w:id="50" w:name="_Toc158053318"/>
      <w:r>
        <w:lastRenderedPageBreak/>
        <w:t>Appendix: Changes in this Document</w:t>
      </w:r>
      <w:bookmarkEnd w:id="48"/>
      <w:bookmarkEnd w:id="49"/>
      <w:bookmarkEnd w:id="50"/>
      <w:r>
        <w:t xml:space="preserve"> </w:t>
      </w:r>
    </w:p>
    <w:p w14:paraId="7B666A86" w14:textId="3238CF30" w:rsidR="00225E97" w:rsidRPr="00FF69C7" w:rsidRDefault="00225E97" w:rsidP="00225E97">
      <w:pPr>
        <w:pStyle w:val="Heading5Like"/>
      </w:pPr>
      <w:r w:rsidRPr="00FF69C7">
        <w:t xml:space="preserve">– </w:t>
      </w:r>
      <w:r>
        <w:t>February</w:t>
      </w:r>
      <w:r>
        <w:t xml:space="preserve"> </w:t>
      </w:r>
      <w:r>
        <w:t>5</w:t>
      </w:r>
      <w:r>
        <w:t>, 2024</w:t>
      </w:r>
    </w:p>
    <w:p w14:paraId="1A2DE417" w14:textId="0614E4F8" w:rsidR="00225E97" w:rsidRPr="00225E97" w:rsidRDefault="00225E97" w:rsidP="00225E97">
      <w:r>
        <w:t>expanded information on rules and hidden columns when dragging</w:t>
      </w:r>
    </w:p>
    <w:p w14:paraId="5A5007E3" w14:textId="2C26BD5C" w:rsidR="00DC6FD1" w:rsidRPr="00FF69C7" w:rsidRDefault="00DC6FD1" w:rsidP="00225E97">
      <w:pPr>
        <w:pStyle w:val="Heading5Like"/>
      </w:pPr>
      <w:bookmarkStart w:id="51" w:name="_Toc399321324"/>
      <w:r w:rsidRPr="00FF69C7">
        <w:t xml:space="preserve">– </w:t>
      </w:r>
      <w:r>
        <w:t>January 4, 2024</w:t>
      </w:r>
    </w:p>
    <w:p w14:paraId="716F6A5B" w14:textId="562D7EF0" w:rsidR="00DC6FD1" w:rsidRDefault="00DC6FD1" w:rsidP="008D4FCF">
      <w:pPr>
        <w:numPr>
          <w:ilvl w:val="0"/>
          <w:numId w:val="10"/>
        </w:numPr>
      </w:pPr>
      <w:r>
        <w:t>major edits/ rewrite</w:t>
      </w:r>
    </w:p>
    <w:p w14:paraId="27564CAD" w14:textId="079EC81B" w:rsidR="008304FF" w:rsidRPr="00FF69C7" w:rsidRDefault="008304FF" w:rsidP="00225E97">
      <w:pPr>
        <w:pStyle w:val="Heading5Like"/>
      </w:pPr>
      <w:r w:rsidRPr="00FF69C7">
        <w:t xml:space="preserve">– </w:t>
      </w:r>
      <w:r>
        <w:t>June 14, 2019</w:t>
      </w:r>
    </w:p>
    <w:p w14:paraId="34C859FF" w14:textId="77777777" w:rsidR="008304FF" w:rsidRDefault="008304FF" w:rsidP="008304FF">
      <w:pPr>
        <w:numPr>
          <w:ilvl w:val="0"/>
          <w:numId w:val="10"/>
        </w:numPr>
        <w:rPr>
          <w:lang w:eastAsia="en-US"/>
        </w:rPr>
      </w:pPr>
      <w:r>
        <w:t>section added to explain what happens when synonyms are used in the Taxon field</w:t>
      </w:r>
    </w:p>
    <w:p w14:paraId="05315A9D" w14:textId="77777777" w:rsidR="00140349" w:rsidRPr="00FF69C7" w:rsidRDefault="00140349" w:rsidP="00225E97">
      <w:pPr>
        <w:pStyle w:val="Heading5Like"/>
      </w:pPr>
      <w:r w:rsidRPr="00FF69C7">
        <w:t xml:space="preserve">– </w:t>
      </w:r>
      <w:r>
        <w:t>December 9, 2018</w:t>
      </w:r>
    </w:p>
    <w:p w14:paraId="516DFDBE" w14:textId="77777777" w:rsidR="00140349" w:rsidRDefault="00140349" w:rsidP="00140349">
      <w:pPr>
        <w:numPr>
          <w:ilvl w:val="0"/>
          <w:numId w:val="10"/>
        </w:numPr>
        <w:rPr>
          <w:lang w:eastAsia="en-US"/>
        </w:rPr>
      </w:pPr>
      <w:r>
        <w:t>wording added for actions to illustrate how to display a comment on the PW</w:t>
      </w:r>
    </w:p>
    <w:p w14:paraId="03AC5185" w14:textId="77777777" w:rsidR="00BD2253" w:rsidRPr="00FF69C7" w:rsidRDefault="00BD2253" w:rsidP="00225E97">
      <w:pPr>
        <w:pStyle w:val="Heading5Like"/>
      </w:pPr>
      <w:r w:rsidRPr="00FF69C7">
        <w:t xml:space="preserve">– </w:t>
      </w:r>
      <w:r>
        <w:t>January 24, 2017</w:t>
      </w:r>
    </w:p>
    <w:p w14:paraId="04C01996" w14:textId="77777777" w:rsidR="00BD2253" w:rsidRDefault="00BD2253" w:rsidP="00BD2253">
      <w:pPr>
        <w:numPr>
          <w:ilvl w:val="0"/>
          <w:numId w:val="10"/>
        </w:numPr>
        <w:rPr>
          <w:lang w:eastAsia="en-US"/>
        </w:rPr>
      </w:pPr>
      <w:r>
        <w:t xml:space="preserve">wording added to emphasize the inputting of source habitat descriptors by a single person or group to ensure </w:t>
      </w:r>
      <w:r w:rsidR="000E4B51">
        <w:t xml:space="preserve">usage </w:t>
      </w:r>
      <w:r>
        <w:t>consistency</w:t>
      </w:r>
    </w:p>
    <w:p w14:paraId="58A240CB" w14:textId="77777777" w:rsidR="00447B9D" w:rsidRPr="00FF69C7" w:rsidRDefault="00447B9D" w:rsidP="00225E97">
      <w:pPr>
        <w:pStyle w:val="Heading5Like"/>
      </w:pPr>
      <w:r w:rsidRPr="00FF69C7">
        <w:t xml:space="preserve">– </w:t>
      </w:r>
      <w:r>
        <w:t>September 1</w:t>
      </w:r>
      <w:r w:rsidR="00C51A46">
        <w:t>7</w:t>
      </w:r>
      <w:r>
        <w:t>, 2015</w:t>
      </w:r>
    </w:p>
    <w:p w14:paraId="639C9984" w14:textId="77777777" w:rsidR="00447B9D" w:rsidRDefault="00447B9D" w:rsidP="00447B9D">
      <w:pPr>
        <w:numPr>
          <w:ilvl w:val="0"/>
          <w:numId w:val="10"/>
        </w:numPr>
        <w:rPr>
          <w:lang w:eastAsia="en-US"/>
        </w:rPr>
      </w:pPr>
      <w:r>
        <w:t>expanded section on bulk adding</w:t>
      </w:r>
    </w:p>
    <w:p w14:paraId="09BA3AC4" w14:textId="77777777" w:rsidR="0011011C" w:rsidRPr="00FF69C7" w:rsidRDefault="0011011C" w:rsidP="00225E97">
      <w:pPr>
        <w:pStyle w:val="Heading5Like"/>
      </w:pPr>
      <w:r w:rsidRPr="00FF69C7">
        <w:t xml:space="preserve">– </w:t>
      </w:r>
      <w:r>
        <w:t>December 12, 2014</w:t>
      </w:r>
    </w:p>
    <w:p w14:paraId="486D3490" w14:textId="77777777" w:rsidR="0011011C" w:rsidRDefault="0011011C" w:rsidP="0011011C">
      <w:pPr>
        <w:numPr>
          <w:ilvl w:val="0"/>
          <w:numId w:val="10"/>
        </w:numPr>
        <w:rPr>
          <w:lang w:eastAsia="en-US"/>
        </w:rPr>
      </w:pPr>
      <w:r>
        <w:t>new screens and  explanation for the ranking of the Name field when there are multiple names for an accession</w:t>
      </w:r>
    </w:p>
    <w:p w14:paraId="20865D78" w14:textId="77777777" w:rsidR="0011011C" w:rsidRDefault="0011011C" w:rsidP="0011011C">
      <w:pPr>
        <w:numPr>
          <w:ilvl w:val="0"/>
          <w:numId w:val="10"/>
        </w:numPr>
        <w:rPr>
          <w:lang w:eastAsia="en-US"/>
        </w:rPr>
      </w:pPr>
      <w:r>
        <w:t xml:space="preserve"> </w:t>
      </w:r>
      <w:r w:rsidR="00C0513D">
        <w:t>edited text and updated images for accession source and accession name groups material</w:t>
      </w:r>
    </w:p>
    <w:p w14:paraId="5DBC804F" w14:textId="77777777" w:rsidR="009C7208" w:rsidRPr="00FF69C7" w:rsidRDefault="009C7208" w:rsidP="00225E97">
      <w:pPr>
        <w:pStyle w:val="Heading5Like"/>
      </w:pPr>
      <w:r w:rsidRPr="00FF69C7">
        <w:t xml:space="preserve">– </w:t>
      </w:r>
      <w:r>
        <w:t>September 24, 2014</w:t>
      </w:r>
      <w:bookmarkEnd w:id="51"/>
    </w:p>
    <w:p w14:paraId="23934DFD" w14:textId="77777777" w:rsidR="009C7208" w:rsidRDefault="009C7208" w:rsidP="009C7208">
      <w:pPr>
        <w:numPr>
          <w:ilvl w:val="0"/>
          <w:numId w:val="10"/>
        </w:numPr>
        <w:rPr>
          <w:lang w:eastAsia="en-US"/>
        </w:rPr>
      </w:pPr>
      <w:r>
        <w:t xml:space="preserve">edited text regarding accession visibility and inventory availability </w:t>
      </w:r>
    </w:p>
    <w:p w14:paraId="65239CFA" w14:textId="77777777" w:rsidR="009C7208" w:rsidRDefault="009C7208" w:rsidP="00BC795C"/>
    <w:sectPr w:rsidR="009C7208" w:rsidSect="00020507">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C393" w14:textId="77777777" w:rsidR="00020507" w:rsidRDefault="00020507" w:rsidP="000854BC">
      <w:pPr>
        <w:spacing w:after="0"/>
      </w:pPr>
      <w:r>
        <w:separator/>
      </w:r>
    </w:p>
  </w:endnote>
  <w:endnote w:type="continuationSeparator" w:id="0">
    <w:p w14:paraId="2D504D9B" w14:textId="77777777" w:rsidR="00020507" w:rsidRDefault="00020507"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E35A" w14:textId="46499A46" w:rsidR="00EA38B8" w:rsidRPr="00F673F3" w:rsidRDefault="00EA38B8" w:rsidP="000854BC">
    <w:pPr>
      <w:pStyle w:val="Footer"/>
      <w:pBdr>
        <w:top w:val="single" w:sz="2" w:space="1" w:color="1F497D" w:themeColor="text2"/>
      </w:pBdr>
      <w:tabs>
        <w:tab w:val="clear" w:pos="4680"/>
      </w:tabs>
      <w:rPr>
        <w:sz w:val="16"/>
        <w:szCs w:val="16"/>
      </w:rPr>
    </w:pPr>
    <w:r w:rsidRPr="00F673F3">
      <w:rPr>
        <w:sz w:val="16"/>
        <w:szCs w:val="16"/>
      </w:rPr>
      <w:tab/>
    </w:r>
    <w:r w:rsidRPr="00F673F3">
      <w:rPr>
        <w:color w:val="7F7F7F" w:themeColor="background1" w:themeShade="7F"/>
        <w:spacing w:val="60"/>
        <w:sz w:val="16"/>
        <w:szCs w:val="16"/>
      </w:rPr>
      <w:t>Page</w:t>
    </w:r>
    <w:r w:rsidRPr="00F673F3">
      <w:rPr>
        <w:sz w:val="16"/>
        <w:szCs w:val="16"/>
      </w:rPr>
      <w:t xml:space="preserve"> | </w:t>
    </w:r>
    <w:r w:rsidR="00836BB0" w:rsidRPr="00F673F3">
      <w:rPr>
        <w:sz w:val="16"/>
        <w:szCs w:val="16"/>
      </w:rPr>
      <w:fldChar w:fldCharType="begin"/>
    </w:r>
    <w:r w:rsidRPr="00F673F3">
      <w:rPr>
        <w:sz w:val="16"/>
        <w:szCs w:val="16"/>
      </w:rPr>
      <w:instrText xml:space="preserve"> PAGE   \* MERGEFORMAT </w:instrText>
    </w:r>
    <w:r w:rsidR="00836BB0" w:rsidRPr="00F673F3">
      <w:rPr>
        <w:sz w:val="16"/>
        <w:szCs w:val="16"/>
      </w:rPr>
      <w:fldChar w:fldCharType="separate"/>
    </w:r>
    <w:r w:rsidR="000E4B51" w:rsidRPr="000E4B51">
      <w:rPr>
        <w:b/>
        <w:noProof/>
        <w:sz w:val="16"/>
        <w:szCs w:val="16"/>
      </w:rPr>
      <w:t>1</w:t>
    </w:r>
    <w:r w:rsidR="00836BB0" w:rsidRPr="00F673F3">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3FCF4" w14:textId="77777777" w:rsidR="00020507" w:rsidRDefault="00020507" w:rsidP="000854BC">
      <w:pPr>
        <w:spacing w:after="0"/>
      </w:pPr>
      <w:r>
        <w:separator/>
      </w:r>
    </w:p>
  </w:footnote>
  <w:footnote w:type="continuationSeparator" w:id="0">
    <w:p w14:paraId="74B2C8D4" w14:textId="77777777" w:rsidR="00020507" w:rsidRDefault="00020507"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D8A2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E6EC1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5CCF6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E845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E06F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7454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DAE0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1229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7C4FB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96EC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7F66EF"/>
    <w:multiLevelType w:val="hybridMultilevel"/>
    <w:tmpl w:val="A1A481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92B3C"/>
    <w:multiLevelType w:val="hybridMultilevel"/>
    <w:tmpl w:val="C440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A2AA9"/>
    <w:multiLevelType w:val="hybridMultilevel"/>
    <w:tmpl w:val="BB58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355B7"/>
    <w:multiLevelType w:val="hybridMultilevel"/>
    <w:tmpl w:val="3F4E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8089B"/>
    <w:multiLevelType w:val="hybridMultilevel"/>
    <w:tmpl w:val="8786A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306C4"/>
    <w:multiLevelType w:val="hybridMultilevel"/>
    <w:tmpl w:val="4B243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8" w15:restartNumberingAfterBreak="0">
    <w:nsid w:val="38E4349C"/>
    <w:multiLevelType w:val="hybridMultilevel"/>
    <w:tmpl w:val="E5C0A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B6C5A"/>
    <w:multiLevelType w:val="hybridMultilevel"/>
    <w:tmpl w:val="265A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745F5A"/>
    <w:multiLevelType w:val="hybridMultilevel"/>
    <w:tmpl w:val="818E89B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1" w15:restartNumberingAfterBreak="0">
    <w:nsid w:val="67B300E0"/>
    <w:multiLevelType w:val="hybridMultilevel"/>
    <w:tmpl w:val="5A5C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F28DA"/>
    <w:multiLevelType w:val="hybridMultilevel"/>
    <w:tmpl w:val="FAAC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EE115F"/>
    <w:multiLevelType w:val="hybridMultilevel"/>
    <w:tmpl w:val="4B243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9A149C"/>
    <w:multiLevelType w:val="hybridMultilevel"/>
    <w:tmpl w:val="CBF03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1081939">
    <w:abstractNumId w:val="17"/>
  </w:num>
  <w:num w:numId="2" w16cid:durableId="659192602">
    <w:abstractNumId w:val="17"/>
  </w:num>
  <w:num w:numId="3" w16cid:durableId="1507938004">
    <w:abstractNumId w:val="14"/>
  </w:num>
  <w:num w:numId="4" w16cid:durableId="1083260315">
    <w:abstractNumId w:val="20"/>
  </w:num>
  <w:num w:numId="5" w16cid:durableId="1969583202">
    <w:abstractNumId w:val="19"/>
  </w:num>
  <w:num w:numId="6" w16cid:durableId="2069985729">
    <w:abstractNumId w:val="12"/>
  </w:num>
  <w:num w:numId="7" w16cid:durableId="1529490375">
    <w:abstractNumId w:val="16"/>
  </w:num>
  <w:num w:numId="8" w16cid:durableId="265700129">
    <w:abstractNumId w:val="23"/>
  </w:num>
  <w:num w:numId="9" w16cid:durableId="120002494">
    <w:abstractNumId w:val="24"/>
  </w:num>
  <w:num w:numId="10" w16cid:durableId="1705406020">
    <w:abstractNumId w:val="15"/>
  </w:num>
  <w:num w:numId="11" w16cid:durableId="1075321900">
    <w:abstractNumId w:val="13"/>
  </w:num>
  <w:num w:numId="12" w16cid:durableId="1843278913">
    <w:abstractNumId w:val="10"/>
  </w:num>
  <w:num w:numId="13" w16cid:durableId="115301065">
    <w:abstractNumId w:val="21"/>
  </w:num>
  <w:num w:numId="14" w16cid:durableId="1601720040">
    <w:abstractNumId w:val="9"/>
  </w:num>
  <w:num w:numId="15" w16cid:durableId="1676958588">
    <w:abstractNumId w:val="7"/>
  </w:num>
  <w:num w:numId="16" w16cid:durableId="1366785147">
    <w:abstractNumId w:val="6"/>
  </w:num>
  <w:num w:numId="17" w16cid:durableId="1886016914">
    <w:abstractNumId w:val="5"/>
  </w:num>
  <w:num w:numId="18" w16cid:durableId="1398360559">
    <w:abstractNumId w:val="4"/>
  </w:num>
  <w:num w:numId="19" w16cid:durableId="180558736">
    <w:abstractNumId w:val="8"/>
  </w:num>
  <w:num w:numId="20" w16cid:durableId="222522078">
    <w:abstractNumId w:val="3"/>
  </w:num>
  <w:num w:numId="21" w16cid:durableId="929579348">
    <w:abstractNumId w:val="2"/>
  </w:num>
  <w:num w:numId="22" w16cid:durableId="2143420643">
    <w:abstractNumId w:val="1"/>
  </w:num>
  <w:num w:numId="23" w16cid:durableId="2141340526">
    <w:abstractNumId w:val="0"/>
  </w:num>
  <w:num w:numId="24" w16cid:durableId="1186090388">
    <w:abstractNumId w:val="11"/>
  </w:num>
  <w:num w:numId="25" w16cid:durableId="77406672">
    <w:abstractNumId w:val="22"/>
  </w:num>
  <w:num w:numId="26" w16cid:durableId="13028083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63E"/>
    <w:rsid w:val="00000A6A"/>
    <w:rsid w:val="00002E8F"/>
    <w:rsid w:val="0000526A"/>
    <w:rsid w:val="000078B9"/>
    <w:rsid w:val="000101E5"/>
    <w:rsid w:val="000108C9"/>
    <w:rsid w:val="000108F1"/>
    <w:rsid w:val="0001162E"/>
    <w:rsid w:val="00013129"/>
    <w:rsid w:val="00013D6C"/>
    <w:rsid w:val="00013EA0"/>
    <w:rsid w:val="00014405"/>
    <w:rsid w:val="00015692"/>
    <w:rsid w:val="00016B29"/>
    <w:rsid w:val="00017753"/>
    <w:rsid w:val="00017EDB"/>
    <w:rsid w:val="00020507"/>
    <w:rsid w:val="00020860"/>
    <w:rsid w:val="000231AA"/>
    <w:rsid w:val="00023B44"/>
    <w:rsid w:val="00023EE1"/>
    <w:rsid w:val="00025250"/>
    <w:rsid w:val="0002570E"/>
    <w:rsid w:val="00025A08"/>
    <w:rsid w:val="00027A50"/>
    <w:rsid w:val="00027C1A"/>
    <w:rsid w:val="000300E9"/>
    <w:rsid w:val="00032A99"/>
    <w:rsid w:val="00032BE1"/>
    <w:rsid w:val="000335EC"/>
    <w:rsid w:val="0003677F"/>
    <w:rsid w:val="0003794B"/>
    <w:rsid w:val="00040645"/>
    <w:rsid w:val="00040A5D"/>
    <w:rsid w:val="0004368B"/>
    <w:rsid w:val="00045CE6"/>
    <w:rsid w:val="00050C4E"/>
    <w:rsid w:val="00052901"/>
    <w:rsid w:val="00053B99"/>
    <w:rsid w:val="000550D3"/>
    <w:rsid w:val="00055B2F"/>
    <w:rsid w:val="00055CA1"/>
    <w:rsid w:val="00055CA6"/>
    <w:rsid w:val="000567D8"/>
    <w:rsid w:val="0005735B"/>
    <w:rsid w:val="000620DA"/>
    <w:rsid w:val="000624D7"/>
    <w:rsid w:val="00062D17"/>
    <w:rsid w:val="000651D0"/>
    <w:rsid w:val="000658D3"/>
    <w:rsid w:val="00066088"/>
    <w:rsid w:val="00066883"/>
    <w:rsid w:val="00072F0E"/>
    <w:rsid w:val="00073183"/>
    <w:rsid w:val="00073DDE"/>
    <w:rsid w:val="000747EF"/>
    <w:rsid w:val="00074BA3"/>
    <w:rsid w:val="0007506E"/>
    <w:rsid w:val="0007712E"/>
    <w:rsid w:val="00077DAD"/>
    <w:rsid w:val="00077FE7"/>
    <w:rsid w:val="0008153D"/>
    <w:rsid w:val="000820B0"/>
    <w:rsid w:val="000834C3"/>
    <w:rsid w:val="00083FDF"/>
    <w:rsid w:val="00084E1E"/>
    <w:rsid w:val="000854BC"/>
    <w:rsid w:val="00086E4C"/>
    <w:rsid w:val="000904BB"/>
    <w:rsid w:val="0009362A"/>
    <w:rsid w:val="00095AAA"/>
    <w:rsid w:val="000973FB"/>
    <w:rsid w:val="000A0D32"/>
    <w:rsid w:val="000A36E1"/>
    <w:rsid w:val="000A47AF"/>
    <w:rsid w:val="000A4DAD"/>
    <w:rsid w:val="000A6B6D"/>
    <w:rsid w:val="000A7249"/>
    <w:rsid w:val="000B0E67"/>
    <w:rsid w:val="000B26DF"/>
    <w:rsid w:val="000B2E07"/>
    <w:rsid w:val="000B55AB"/>
    <w:rsid w:val="000C0726"/>
    <w:rsid w:val="000C08D7"/>
    <w:rsid w:val="000C0D80"/>
    <w:rsid w:val="000C192F"/>
    <w:rsid w:val="000C1B71"/>
    <w:rsid w:val="000C40B3"/>
    <w:rsid w:val="000C4A02"/>
    <w:rsid w:val="000C5695"/>
    <w:rsid w:val="000C66F5"/>
    <w:rsid w:val="000C7CED"/>
    <w:rsid w:val="000D102C"/>
    <w:rsid w:val="000D1723"/>
    <w:rsid w:val="000D1A08"/>
    <w:rsid w:val="000D2754"/>
    <w:rsid w:val="000D5088"/>
    <w:rsid w:val="000D6EF7"/>
    <w:rsid w:val="000D70A7"/>
    <w:rsid w:val="000E0FDE"/>
    <w:rsid w:val="000E2AC4"/>
    <w:rsid w:val="000E3646"/>
    <w:rsid w:val="000E45D2"/>
    <w:rsid w:val="000E49EF"/>
    <w:rsid w:val="000E4B51"/>
    <w:rsid w:val="000E54A8"/>
    <w:rsid w:val="000E5B64"/>
    <w:rsid w:val="000E6AC0"/>
    <w:rsid w:val="000E6C44"/>
    <w:rsid w:val="000E748C"/>
    <w:rsid w:val="000F0730"/>
    <w:rsid w:val="000F28AE"/>
    <w:rsid w:val="000F2D20"/>
    <w:rsid w:val="000F3C03"/>
    <w:rsid w:val="000F69A1"/>
    <w:rsid w:val="000F74E6"/>
    <w:rsid w:val="00103914"/>
    <w:rsid w:val="00105791"/>
    <w:rsid w:val="0010678C"/>
    <w:rsid w:val="0010692C"/>
    <w:rsid w:val="00107642"/>
    <w:rsid w:val="00107EB9"/>
    <w:rsid w:val="0011011C"/>
    <w:rsid w:val="00110EAA"/>
    <w:rsid w:val="00111EA2"/>
    <w:rsid w:val="0011218C"/>
    <w:rsid w:val="001141E1"/>
    <w:rsid w:val="00114600"/>
    <w:rsid w:val="001161CD"/>
    <w:rsid w:val="00120D62"/>
    <w:rsid w:val="001212B3"/>
    <w:rsid w:val="00121971"/>
    <w:rsid w:val="001241DD"/>
    <w:rsid w:val="00124858"/>
    <w:rsid w:val="001254A2"/>
    <w:rsid w:val="00126367"/>
    <w:rsid w:val="00130DBB"/>
    <w:rsid w:val="00133A5D"/>
    <w:rsid w:val="00134B52"/>
    <w:rsid w:val="001358D1"/>
    <w:rsid w:val="00137A76"/>
    <w:rsid w:val="00137FA1"/>
    <w:rsid w:val="00140087"/>
    <w:rsid w:val="0014031A"/>
    <w:rsid w:val="00140349"/>
    <w:rsid w:val="00141832"/>
    <w:rsid w:val="0014426E"/>
    <w:rsid w:val="00144838"/>
    <w:rsid w:val="00147646"/>
    <w:rsid w:val="00147E3F"/>
    <w:rsid w:val="00150278"/>
    <w:rsid w:val="00150474"/>
    <w:rsid w:val="0015335D"/>
    <w:rsid w:val="00155663"/>
    <w:rsid w:val="00157C9A"/>
    <w:rsid w:val="001621B5"/>
    <w:rsid w:val="00163839"/>
    <w:rsid w:val="001650FC"/>
    <w:rsid w:val="001656A8"/>
    <w:rsid w:val="00167985"/>
    <w:rsid w:val="00167A41"/>
    <w:rsid w:val="00167C93"/>
    <w:rsid w:val="00170E30"/>
    <w:rsid w:val="00171072"/>
    <w:rsid w:val="00171B15"/>
    <w:rsid w:val="0017217E"/>
    <w:rsid w:val="0017319D"/>
    <w:rsid w:val="00174849"/>
    <w:rsid w:val="00174F79"/>
    <w:rsid w:val="00176557"/>
    <w:rsid w:val="00176874"/>
    <w:rsid w:val="00180BED"/>
    <w:rsid w:val="00182DA4"/>
    <w:rsid w:val="001839E9"/>
    <w:rsid w:val="00184787"/>
    <w:rsid w:val="001925D2"/>
    <w:rsid w:val="00194191"/>
    <w:rsid w:val="00197787"/>
    <w:rsid w:val="001A1315"/>
    <w:rsid w:val="001A1D12"/>
    <w:rsid w:val="001A25A4"/>
    <w:rsid w:val="001A2F2D"/>
    <w:rsid w:val="001A49B4"/>
    <w:rsid w:val="001A75B7"/>
    <w:rsid w:val="001C02FB"/>
    <w:rsid w:val="001C05E5"/>
    <w:rsid w:val="001C408F"/>
    <w:rsid w:val="001C63E9"/>
    <w:rsid w:val="001C6D5A"/>
    <w:rsid w:val="001D1155"/>
    <w:rsid w:val="001D1E13"/>
    <w:rsid w:val="001D2803"/>
    <w:rsid w:val="001D285E"/>
    <w:rsid w:val="001E000B"/>
    <w:rsid w:val="001E00D1"/>
    <w:rsid w:val="001E20A8"/>
    <w:rsid w:val="001E2344"/>
    <w:rsid w:val="001E3196"/>
    <w:rsid w:val="001E600B"/>
    <w:rsid w:val="001E6CFF"/>
    <w:rsid w:val="001E7EEB"/>
    <w:rsid w:val="001F02AB"/>
    <w:rsid w:val="001F1326"/>
    <w:rsid w:val="001F13D1"/>
    <w:rsid w:val="001F1D43"/>
    <w:rsid w:val="001F1DAB"/>
    <w:rsid w:val="001F2097"/>
    <w:rsid w:val="001F29C2"/>
    <w:rsid w:val="001F2A75"/>
    <w:rsid w:val="001F4BF9"/>
    <w:rsid w:val="001F4C66"/>
    <w:rsid w:val="001F5CDE"/>
    <w:rsid w:val="001F6941"/>
    <w:rsid w:val="001F6F73"/>
    <w:rsid w:val="001F7DBC"/>
    <w:rsid w:val="001F7F38"/>
    <w:rsid w:val="00200B0C"/>
    <w:rsid w:val="00202C0B"/>
    <w:rsid w:val="00203272"/>
    <w:rsid w:val="00203ADE"/>
    <w:rsid w:val="0020700E"/>
    <w:rsid w:val="002102D6"/>
    <w:rsid w:val="00210698"/>
    <w:rsid w:val="00211A3F"/>
    <w:rsid w:val="002130D5"/>
    <w:rsid w:val="002175E9"/>
    <w:rsid w:val="002208C2"/>
    <w:rsid w:val="0022182F"/>
    <w:rsid w:val="00222376"/>
    <w:rsid w:val="002237D6"/>
    <w:rsid w:val="00225E97"/>
    <w:rsid w:val="00225FD7"/>
    <w:rsid w:val="0023124E"/>
    <w:rsid w:val="002326ED"/>
    <w:rsid w:val="002329FA"/>
    <w:rsid w:val="002348EA"/>
    <w:rsid w:val="00234F2C"/>
    <w:rsid w:val="002363FA"/>
    <w:rsid w:val="002364C6"/>
    <w:rsid w:val="00236876"/>
    <w:rsid w:val="00237C2F"/>
    <w:rsid w:val="00240250"/>
    <w:rsid w:val="00241235"/>
    <w:rsid w:val="00241934"/>
    <w:rsid w:val="00241CE5"/>
    <w:rsid w:val="00242C1F"/>
    <w:rsid w:val="00242D31"/>
    <w:rsid w:val="0024338B"/>
    <w:rsid w:val="00243AC0"/>
    <w:rsid w:val="002468E9"/>
    <w:rsid w:val="002470EF"/>
    <w:rsid w:val="0024782E"/>
    <w:rsid w:val="00251975"/>
    <w:rsid w:val="002521A3"/>
    <w:rsid w:val="00252EBA"/>
    <w:rsid w:val="002550F8"/>
    <w:rsid w:val="0025589F"/>
    <w:rsid w:val="002560C2"/>
    <w:rsid w:val="00256C0E"/>
    <w:rsid w:val="00257F53"/>
    <w:rsid w:val="002601E8"/>
    <w:rsid w:val="00261231"/>
    <w:rsid w:val="00261849"/>
    <w:rsid w:val="0026551C"/>
    <w:rsid w:val="00266C33"/>
    <w:rsid w:val="00267332"/>
    <w:rsid w:val="00271B69"/>
    <w:rsid w:val="00274633"/>
    <w:rsid w:val="00275342"/>
    <w:rsid w:val="002754D1"/>
    <w:rsid w:val="00276FA5"/>
    <w:rsid w:val="002816EF"/>
    <w:rsid w:val="0028230F"/>
    <w:rsid w:val="00283B7B"/>
    <w:rsid w:val="00283D95"/>
    <w:rsid w:val="00284202"/>
    <w:rsid w:val="00284B47"/>
    <w:rsid w:val="002850E6"/>
    <w:rsid w:val="00287247"/>
    <w:rsid w:val="00287936"/>
    <w:rsid w:val="0029025D"/>
    <w:rsid w:val="00290C0C"/>
    <w:rsid w:val="00291275"/>
    <w:rsid w:val="0029127E"/>
    <w:rsid w:val="0029274D"/>
    <w:rsid w:val="002968EE"/>
    <w:rsid w:val="002969B6"/>
    <w:rsid w:val="002A1347"/>
    <w:rsid w:val="002A1549"/>
    <w:rsid w:val="002A18CD"/>
    <w:rsid w:val="002A19E1"/>
    <w:rsid w:val="002A3283"/>
    <w:rsid w:val="002A3BF6"/>
    <w:rsid w:val="002A400A"/>
    <w:rsid w:val="002A40DA"/>
    <w:rsid w:val="002A494C"/>
    <w:rsid w:val="002A5375"/>
    <w:rsid w:val="002B0009"/>
    <w:rsid w:val="002B1681"/>
    <w:rsid w:val="002B1A36"/>
    <w:rsid w:val="002B1FFC"/>
    <w:rsid w:val="002B458E"/>
    <w:rsid w:val="002B4D5C"/>
    <w:rsid w:val="002B68A1"/>
    <w:rsid w:val="002B704E"/>
    <w:rsid w:val="002B7CFE"/>
    <w:rsid w:val="002C183A"/>
    <w:rsid w:val="002C33FB"/>
    <w:rsid w:val="002C3519"/>
    <w:rsid w:val="002C4400"/>
    <w:rsid w:val="002C53EC"/>
    <w:rsid w:val="002C73B4"/>
    <w:rsid w:val="002D06DD"/>
    <w:rsid w:val="002D124E"/>
    <w:rsid w:val="002D2EAA"/>
    <w:rsid w:val="002D3AFF"/>
    <w:rsid w:val="002D3FE7"/>
    <w:rsid w:val="002D40A7"/>
    <w:rsid w:val="002D5AEB"/>
    <w:rsid w:val="002D73C0"/>
    <w:rsid w:val="002D7608"/>
    <w:rsid w:val="002E0014"/>
    <w:rsid w:val="002E3019"/>
    <w:rsid w:val="002E31EB"/>
    <w:rsid w:val="002E4367"/>
    <w:rsid w:val="002E49FC"/>
    <w:rsid w:val="002E5041"/>
    <w:rsid w:val="002E514F"/>
    <w:rsid w:val="002E5D46"/>
    <w:rsid w:val="002E6120"/>
    <w:rsid w:val="002E6B96"/>
    <w:rsid w:val="002E70CD"/>
    <w:rsid w:val="002E7F2E"/>
    <w:rsid w:val="002F02AD"/>
    <w:rsid w:val="002F1EAF"/>
    <w:rsid w:val="002F20C2"/>
    <w:rsid w:val="002F3366"/>
    <w:rsid w:val="002F3483"/>
    <w:rsid w:val="002F39B6"/>
    <w:rsid w:val="002F6CB8"/>
    <w:rsid w:val="002F70BE"/>
    <w:rsid w:val="003017B8"/>
    <w:rsid w:val="0030294C"/>
    <w:rsid w:val="00303F6D"/>
    <w:rsid w:val="00304E88"/>
    <w:rsid w:val="00305C50"/>
    <w:rsid w:val="00306311"/>
    <w:rsid w:val="00306BF7"/>
    <w:rsid w:val="00306DC3"/>
    <w:rsid w:val="003071E5"/>
    <w:rsid w:val="00307652"/>
    <w:rsid w:val="00311882"/>
    <w:rsid w:val="00314885"/>
    <w:rsid w:val="003149D5"/>
    <w:rsid w:val="003168A0"/>
    <w:rsid w:val="0031732B"/>
    <w:rsid w:val="003210B3"/>
    <w:rsid w:val="003211A3"/>
    <w:rsid w:val="0032154B"/>
    <w:rsid w:val="00324B15"/>
    <w:rsid w:val="00325B2A"/>
    <w:rsid w:val="0033047C"/>
    <w:rsid w:val="00331B15"/>
    <w:rsid w:val="003339E3"/>
    <w:rsid w:val="0033439B"/>
    <w:rsid w:val="0033553A"/>
    <w:rsid w:val="00335577"/>
    <w:rsid w:val="003365D0"/>
    <w:rsid w:val="00336EA3"/>
    <w:rsid w:val="00336FE6"/>
    <w:rsid w:val="00342DE7"/>
    <w:rsid w:val="0034380E"/>
    <w:rsid w:val="00345921"/>
    <w:rsid w:val="003467E5"/>
    <w:rsid w:val="00347994"/>
    <w:rsid w:val="003515A6"/>
    <w:rsid w:val="00356A75"/>
    <w:rsid w:val="00360486"/>
    <w:rsid w:val="00362627"/>
    <w:rsid w:val="00362A41"/>
    <w:rsid w:val="00362CF6"/>
    <w:rsid w:val="003631CA"/>
    <w:rsid w:val="00364A2D"/>
    <w:rsid w:val="003651D6"/>
    <w:rsid w:val="003702C5"/>
    <w:rsid w:val="00370599"/>
    <w:rsid w:val="003727E5"/>
    <w:rsid w:val="00372B2C"/>
    <w:rsid w:val="0037313C"/>
    <w:rsid w:val="00375166"/>
    <w:rsid w:val="00377714"/>
    <w:rsid w:val="00380D3A"/>
    <w:rsid w:val="003862AF"/>
    <w:rsid w:val="0039170C"/>
    <w:rsid w:val="00392776"/>
    <w:rsid w:val="003936B8"/>
    <w:rsid w:val="003944AB"/>
    <w:rsid w:val="00394F16"/>
    <w:rsid w:val="003958EB"/>
    <w:rsid w:val="00395BAD"/>
    <w:rsid w:val="00395FF8"/>
    <w:rsid w:val="003A17EA"/>
    <w:rsid w:val="003A1D2A"/>
    <w:rsid w:val="003A26E3"/>
    <w:rsid w:val="003A29AB"/>
    <w:rsid w:val="003A54A8"/>
    <w:rsid w:val="003A574E"/>
    <w:rsid w:val="003A5979"/>
    <w:rsid w:val="003A5B03"/>
    <w:rsid w:val="003A607D"/>
    <w:rsid w:val="003A6F7D"/>
    <w:rsid w:val="003A7435"/>
    <w:rsid w:val="003A7967"/>
    <w:rsid w:val="003B1F0B"/>
    <w:rsid w:val="003B258C"/>
    <w:rsid w:val="003B295D"/>
    <w:rsid w:val="003B30C0"/>
    <w:rsid w:val="003B37D4"/>
    <w:rsid w:val="003B433D"/>
    <w:rsid w:val="003B6149"/>
    <w:rsid w:val="003C0778"/>
    <w:rsid w:val="003C0F61"/>
    <w:rsid w:val="003C304B"/>
    <w:rsid w:val="003C34FC"/>
    <w:rsid w:val="003C45F0"/>
    <w:rsid w:val="003C4658"/>
    <w:rsid w:val="003C4D35"/>
    <w:rsid w:val="003C5E89"/>
    <w:rsid w:val="003C73EE"/>
    <w:rsid w:val="003D080D"/>
    <w:rsid w:val="003D24D8"/>
    <w:rsid w:val="003D65AE"/>
    <w:rsid w:val="003D73B6"/>
    <w:rsid w:val="003E1F74"/>
    <w:rsid w:val="003E33E1"/>
    <w:rsid w:val="003F11B1"/>
    <w:rsid w:val="003F2119"/>
    <w:rsid w:val="003F361E"/>
    <w:rsid w:val="003F4703"/>
    <w:rsid w:val="003F52F4"/>
    <w:rsid w:val="003F57F6"/>
    <w:rsid w:val="00400796"/>
    <w:rsid w:val="00400E9A"/>
    <w:rsid w:val="004016D5"/>
    <w:rsid w:val="00402B72"/>
    <w:rsid w:val="00403DCC"/>
    <w:rsid w:val="004043AE"/>
    <w:rsid w:val="0040579C"/>
    <w:rsid w:val="00406EFF"/>
    <w:rsid w:val="00412318"/>
    <w:rsid w:val="00412DBB"/>
    <w:rsid w:val="00413D45"/>
    <w:rsid w:val="004144D5"/>
    <w:rsid w:val="0041656F"/>
    <w:rsid w:val="004173D5"/>
    <w:rsid w:val="0041743C"/>
    <w:rsid w:val="00421083"/>
    <w:rsid w:val="004213EC"/>
    <w:rsid w:val="0042494D"/>
    <w:rsid w:val="00424A60"/>
    <w:rsid w:val="00425212"/>
    <w:rsid w:val="00430014"/>
    <w:rsid w:val="0043045C"/>
    <w:rsid w:val="00430AFA"/>
    <w:rsid w:val="00430F7E"/>
    <w:rsid w:val="00430F9A"/>
    <w:rsid w:val="00432735"/>
    <w:rsid w:val="00433564"/>
    <w:rsid w:val="004337DB"/>
    <w:rsid w:val="00434A4B"/>
    <w:rsid w:val="00434B1A"/>
    <w:rsid w:val="004364C0"/>
    <w:rsid w:val="00437371"/>
    <w:rsid w:val="00437BA7"/>
    <w:rsid w:val="00440019"/>
    <w:rsid w:val="0044039C"/>
    <w:rsid w:val="004425AB"/>
    <w:rsid w:val="00444045"/>
    <w:rsid w:val="004469A8"/>
    <w:rsid w:val="00446F59"/>
    <w:rsid w:val="00447122"/>
    <w:rsid w:val="00447B9D"/>
    <w:rsid w:val="0045408F"/>
    <w:rsid w:val="00454D2D"/>
    <w:rsid w:val="00454F18"/>
    <w:rsid w:val="00454FF7"/>
    <w:rsid w:val="00455640"/>
    <w:rsid w:val="004558AE"/>
    <w:rsid w:val="00456C54"/>
    <w:rsid w:val="004606E6"/>
    <w:rsid w:val="004609A1"/>
    <w:rsid w:val="00460CEE"/>
    <w:rsid w:val="004616A0"/>
    <w:rsid w:val="00462315"/>
    <w:rsid w:val="00462707"/>
    <w:rsid w:val="0046504F"/>
    <w:rsid w:val="00466158"/>
    <w:rsid w:val="00466213"/>
    <w:rsid w:val="00466B6D"/>
    <w:rsid w:val="00466D49"/>
    <w:rsid w:val="00467021"/>
    <w:rsid w:val="004674B8"/>
    <w:rsid w:val="00467826"/>
    <w:rsid w:val="004715F7"/>
    <w:rsid w:val="00471E64"/>
    <w:rsid w:val="0047202F"/>
    <w:rsid w:val="00472C68"/>
    <w:rsid w:val="004757C1"/>
    <w:rsid w:val="004801DA"/>
    <w:rsid w:val="00484121"/>
    <w:rsid w:val="00487A1C"/>
    <w:rsid w:val="0049070E"/>
    <w:rsid w:val="0049100E"/>
    <w:rsid w:val="00491817"/>
    <w:rsid w:val="0049296B"/>
    <w:rsid w:val="00493FB8"/>
    <w:rsid w:val="00494E7F"/>
    <w:rsid w:val="004953A9"/>
    <w:rsid w:val="004A2431"/>
    <w:rsid w:val="004A5254"/>
    <w:rsid w:val="004A6823"/>
    <w:rsid w:val="004A7681"/>
    <w:rsid w:val="004A76FD"/>
    <w:rsid w:val="004B0751"/>
    <w:rsid w:val="004B18D2"/>
    <w:rsid w:val="004B2289"/>
    <w:rsid w:val="004B3746"/>
    <w:rsid w:val="004B3F2F"/>
    <w:rsid w:val="004B5519"/>
    <w:rsid w:val="004B5663"/>
    <w:rsid w:val="004B6264"/>
    <w:rsid w:val="004B6DD2"/>
    <w:rsid w:val="004B6F11"/>
    <w:rsid w:val="004B7CBE"/>
    <w:rsid w:val="004C1D1C"/>
    <w:rsid w:val="004C3B63"/>
    <w:rsid w:val="004C5C71"/>
    <w:rsid w:val="004C6C7D"/>
    <w:rsid w:val="004C7199"/>
    <w:rsid w:val="004C728D"/>
    <w:rsid w:val="004C73BF"/>
    <w:rsid w:val="004D0741"/>
    <w:rsid w:val="004D0967"/>
    <w:rsid w:val="004D0AE2"/>
    <w:rsid w:val="004D0BA1"/>
    <w:rsid w:val="004D26D4"/>
    <w:rsid w:val="004D4607"/>
    <w:rsid w:val="004D4EC2"/>
    <w:rsid w:val="004D7A73"/>
    <w:rsid w:val="004E158E"/>
    <w:rsid w:val="004E2D6B"/>
    <w:rsid w:val="004E3213"/>
    <w:rsid w:val="004E3DB6"/>
    <w:rsid w:val="004E65CA"/>
    <w:rsid w:val="004E703D"/>
    <w:rsid w:val="004F061E"/>
    <w:rsid w:val="004F1B8B"/>
    <w:rsid w:val="004F20D6"/>
    <w:rsid w:val="004F26C5"/>
    <w:rsid w:val="004F46E9"/>
    <w:rsid w:val="004F52A0"/>
    <w:rsid w:val="004F5481"/>
    <w:rsid w:val="004F65A5"/>
    <w:rsid w:val="004F7002"/>
    <w:rsid w:val="004F7050"/>
    <w:rsid w:val="00501F11"/>
    <w:rsid w:val="005044E4"/>
    <w:rsid w:val="005048A5"/>
    <w:rsid w:val="0050549F"/>
    <w:rsid w:val="00505E8F"/>
    <w:rsid w:val="00507C7B"/>
    <w:rsid w:val="00507FA0"/>
    <w:rsid w:val="005114B6"/>
    <w:rsid w:val="00511C55"/>
    <w:rsid w:val="00511CC4"/>
    <w:rsid w:val="005128DA"/>
    <w:rsid w:val="005129AF"/>
    <w:rsid w:val="00512A7F"/>
    <w:rsid w:val="00513205"/>
    <w:rsid w:val="005139AF"/>
    <w:rsid w:val="00513CD2"/>
    <w:rsid w:val="00515556"/>
    <w:rsid w:val="00517A09"/>
    <w:rsid w:val="00517DBB"/>
    <w:rsid w:val="0052061E"/>
    <w:rsid w:val="00520FD2"/>
    <w:rsid w:val="00521AAC"/>
    <w:rsid w:val="005247C5"/>
    <w:rsid w:val="00525374"/>
    <w:rsid w:val="005302C4"/>
    <w:rsid w:val="00530321"/>
    <w:rsid w:val="00531D0D"/>
    <w:rsid w:val="0053214B"/>
    <w:rsid w:val="005331B7"/>
    <w:rsid w:val="0053548E"/>
    <w:rsid w:val="0053558D"/>
    <w:rsid w:val="00535B88"/>
    <w:rsid w:val="005379A9"/>
    <w:rsid w:val="005414DE"/>
    <w:rsid w:val="005449BF"/>
    <w:rsid w:val="00545C98"/>
    <w:rsid w:val="00547A48"/>
    <w:rsid w:val="005522FC"/>
    <w:rsid w:val="00553114"/>
    <w:rsid w:val="00553486"/>
    <w:rsid w:val="0055489A"/>
    <w:rsid w:val="00556CE2"/>
    <w:rsid w:val="005574B3"/>
    <w:rsid w:val="00560113"/>
    <w:rsid w:val="0056217C"/>
    <w:rsid w:val="0056247D"/>
    <w:rsid w:val="00563070"/>
    <w:rsid w:val="00563EE1"/>
    <w:rsid w:val="005640F5"/>
    <w:rsid w:val="0056412B"/>
    <w:rsid w:val="00565BA3"/>
    <w:rsid w:val="0056695A"/>
    <w:rsid w:val="00566C1A"/>
    <w:rsid w:val="00570B5D"/>
    <w:rsid w:val="005716EA"/>
    <w:rsid w:val="00571B1C"/>
    <w:rsid w:val="00572316"/>
    <w:rsid w:val="005735ED"/>
    <w:rsid w:val="00573692"/>
    <w:rsid w:val="00573EA8"/>
    <w:rsid w:val="005766B8"/>
    <w:rsid w:val="00577738"/>
    <w:rsid w:val="00577D6D"/>
    <w:rsid w:val="0058001F"/>
    <w:rsid w:val="00581094"/>
    <w:rsid w:val="0058132C"/>
    <w:rsid w:val="00585896"/>
    <w:rsid w:val="005866FD"/>
    <w:rsid w:val="00586BA6"/>
    <w:rsid w:val="00590067"/>
    <w:rsid w:val="00590105"/>
    <w:rsid w:val="005907FC"/>
    <w:rsid w:val="00590AAA"/>
    <w:rsid w:val="005913A0"/>
    <w:rsid w:val="0059324B"/>
    <w:rsid w:val="00593EFD"/>
    <w:rsid w:val="00594E91"/>
    <w:rsid w:val="00594F2C"/>
    <w:rsid w:val="005966CC"/>
    <w:rsid w:val="005971E5"/>
    <w:rsid w:val="00597485"/>
    <w:rsid w:val="005A08AB"/>
    <w:rsid w:val="005A0F79"/>
    <w:rsid w:val="005A1A5F"/>
    <w:rsid w:val="005A35DD"/>
    <w:rsid w:val="005A3AA6"/>
    <w:rsid w:val="005A5D10"/>
    <w:rsid w:val="005A7651"/>
    <w:rsid w:val="005A7822"/>
    <w:rsid w:val="005A7E21"/>
    <w:rsid w:val="005B03BB"/>
    <w:rsid w:val="005B0AF6"/>
    <w:rsid w:val="005B50BB"/>
    <w:rsid w:val="005B55AE"/>
    <w:rsid w:val="005B5C97"/>
    <w:rsid w:val="005C1329"/>
    <w:rsid w:val="005C1B5F"/>
    <w:rsid w:val="005C315B"/>
    <w:rsid w:val="005C3C23"/>
    <w:rsid w:val="005C4887"/>
    <w:rsid w:val="005C50CD"/>
    <w:rsid w:val="005D2254"/>
    <w:rsid w:val="005D2354"/>
    <w:rsid w:val="005D342C"/>
    <w:rsid w:val="005D3C5C"/>
    <w:rsid w:val="005D5072"/>
    <w:rsid w:val="005D5D01"/>
    <w:rsid w:val="005D607A"/>
    <w:rsid w:val="005D71E2"/>
    <w:rsid w:val="005D71FE"/>
    <w:rsid w:val="005E0219"/>
    <w:rsid w:val="005E0A8F"/>
    <w:rsid w:val="005E235D"/>
    <w:rsid w:val="005E2450"/>
    <w:rsid w:val="005E30CE"/>
    <w:rsid w:val="005E32FE"/>
    <w:rsid w:val="005E5874"/>
    <w:rsid w:val="005E6A44"/>
    <w:rsid w:val="005E77C4"/>
    <w:rsid w:val="005E79DA"/>
    <w:rsid w:val="005F23FE"/>
    <w:rsid w:val="005F2599"/>
    <w:rsid w:val="005F3A31"/>
    <w:rsid w:val="005F3C56"/>
    <w:rsid w:val="005F5344"/>
    <w:rsid w:val="005F7654"/>
    <w:rsid w:val="005F7C2C"/>
    <w:rsid w:val="006002B7"/>
    <w:rsid w:val="006025E6"/>
    <w:rsid w:val="0060433D"/>
    <w:rsid w:val="006103CF"/>
    <w:rsid w:val="00610FF5"/>
    <w:rsid w:val="006115EA"/>
    <w:rsid w:val="00612473"/>
    <w:rsid w:val="00613A3A"/>
    <w:rsid w:val="006154D4"/>
    <w:rsid w:val="00615E00"/>
    <w:rsid w:val="00615F5B"/>
    <w:rsid w:val="0061652A"/>
    <w:rsid w:val="00616E66"/>
    <w:rsid w:val="00617627"/>
    <w:rsid w:val="00621C20"/>
    <w:rsid w:val="0062248D"/>
    <w:rsid w:val="00623309"/>
    <w:rsid w:val="006269DD"/>
    <w:rsid w:val="00626D6E"/>
    <w:rsid w:val="00627222"/>
    <w:rsid w:val="00627293"/>
    <w:rsid w:val="0063055F"/>
    <w:rsid w:val="006342DD"/>
    <w:rsid w:val="0063603E"/>
    <w:rsid w:val="006366AA"/>
    <w:rsid w:val="006367A8"/>
    <w:rsid w:val="00637E31"/>
    <w:rsid w:val="00641EEC"/>
    <w:rsid w:val="00643CF3"/>
    <w:rsid w:val="00646647"/>
    <w:rsid w:val="00650C89"/>
    <w:rsid w:val="00650CF1"/>
    <w:rsid w:val="0065392C"/>
    <w:rsid w:val="006541BA"/>
    <w:rsid w:val="00656916"/>
    <w:rsid w:val="006571DD"/>
    <w:rsid w:val="00657916"/>
    <w:rsid w:val="00657C96"/>
    <w:rsid w:val="00661BF0"/>
    <w:rsid w:val="00661DFF"/>
    <w:rsid w:val="0066206B"/>
    <w:rsid w:val="00663223"/>
    <w:rsid w:val="00664F97"/>
    <w:rsid w:val="00665DBE"/>
    <w:rsid w:val="00666B3D"/>
    <w:rsid w:val="00666B79"/>
    <w:rsid w:val="006674EA"/>
    <w:rsid w:val="006713D4"/>
    <w:rsid w:val="00671CCA"/>
    <w:rsid w:val="0067296B"/>
    <w:rsid w:val="00674367"/>
    <w:rsid w:val="00677476"/>
    <w:rsid w:val="00681076"/>
    <w:rsid w:val="006810D7"/>
    <w:rsid w:val="0068379A"/>
    <w:rsid w:val="006837EA"/>
    <w:rsid w:val="00683AFC"/>
    <w:rsid w:val="00683DE1"/>
    <w:rsid w:val="00684BBC"/>
    <w:rsid w:val="00684F4C"/>
    <w:rsid w:val="0068586A"/>
    <w:rsid w:val="00686A4A"/>
    <w:rsid w:val="00691ADA"/>
    <w:rsid w:val="0069209C"/>
    <w:rsid w:val="0069258F"/>
    <w:rsid w:val="00694C1D"/>
    <w:rsid w:val="0069541A"/>
    <w:rsid w:val="006959FF"/>
    <w:rsid w:val="006976E1"/>
    <w:rsid w:val="006A1392"/>
    <w:rsid w:val="006A1417"/>
    <w:rsid w:val="006A3FCD"/>
    <w:rsid w:val="006A473B"/>
    <w:rsid w:val="006A52DC"/>
    <w:rsid w:val="006A56A7"/>
    <w:rsid w:val="006A774D"/>
    <w:rsid w:val="006B092D"/>
    <w:rsid w:val="006B0CFE"/>
    <w:rsid w:val="006B1A9B"/>
    <w:rsid w:val="006B2CDB"/>
    <w:rsid w:val="006B5FF7"/>
    <w:rsid w:val="006B6064"/>
    <w:rsid w:val="006B7822"/>
    <w:rsid w:val="006C0751"/>
    <w:rsid w:val="006C14F2"/>
    <w:rsid w:val="006C52F3"/>
    <w:rsid w:val="006C6249"/>
    <w:rsid w:val="006C682F"/>
    <w:rsid w:val="006C6FFC"/>
    <w:rsid w:val="006D084B"/>
    <w:rsid w:val="006D1A2D"/>
    <w:rsid w:val="006D1B83"/>
    <w:rsid w:val="006D2514"/>
    <w:rsid w:val="006D25BD"/>
    <w:rsid w:val="006D2720"/>
    <w:rsid w:val="006D3CD2"/>
    <w:rsid w:val="006D3F21"/>
    <w:rsid w:val="006D4930"/>
    <w:rsid w:val="006D520C"/>
    <w:rsid w:val="006D524A"/>
    <w:rsid w:val="006D57A0"/>
    <w:rsid w:val="006E2A1A"/>
    <w:rsid w:val="006E3257"/>
    <w:rsid w:val="006E32C0"/>
    <w:rsid w:val="006E3418"/>
    <w:rsid w:val="006E57AA"/>
    <w:rsid w:val="006E5D6A"/>
    <w:rsid w:val="006E63ED"/>
    <w:rsid w:val="006F1526"/>
    <w:rsid w:val="006F2476"/>
    <w:rsid w:val="006F34D3"/>
    <w:rsid w:val="006F47CB"/>
    <w:rsid w:val="006F4AE1"/>
    <w:rsid w:val="006F600B"/>
    <w:rsid w:val="006F6431"/>
    <w:rsid w:val="006F743E"/>
    <w:rsid w:val="006F7E25"/>
    <w:rsid w:val="00700C30"/>
    <w:rsid w:val="00701B4D"/>
    <w:rsid w:val="00703675"/>
    <w:rsid w:val="00705986"/>
    <w:rsid w:val="00707D48"/>
    <w:rsid w:val="00710318"/>
    <w:rsid w:val="00711C55"/>
    <w:rsid w:val="0071463D"/>
    <w:rsid w:val="00716D96"/>
    <w:rsid w:val="00717210"/>
    <w:rsid w:val="0071766A"/>
    <w:rsid w:val="007207FA"/>
    <w:rsid w:val="0072222B"/>
    <w:rsid w:val="00722AFB"/>
    <w:rsid w:val="00723A0D"/>
    <w:rsid w:val="00726827"/>
    <w:rsid w:val="007272B6"/>
    <w:rsid w:val="007305A9"/>
    <w:rsid w:val="00731586"/>
    <w:rsid w:val="0073420D"/>
    <w:rsid w:val="0073590D"/>
    <w:rsid w:val="0074270A"/>
    <w:rsid w:val="00742913"/>
    <w:rsid w:val="007431CA"/>
    <w:rsid w:val="00745127"/>
    <w:rsid w:val="007457EA"/>
    <w:rsid w:val="007475C8"/>
    <w:rsid w:val="00747A07"/>
    <w:rsid w:val="00750438"/>
    <w:rsid w:val="007519AA"/>
    <w:rsid w:val="0075492A"/>
    <w:rsid w:val="00755A7E"/>
    <w:rsid w:val="0075739D"/>
    <w:rsid w:val="00757A9D"/>
    <w:rsid w:val="00761914"/>
    <w:rsid w:val="00761C9F"/>
    <w:rsid w:val="00763C54"/>
    <w:rsid w:val="007646BB"/>
    <w:rsid w:val="0076637A"/>
    <w:rsid w:val="007732DD"/>
    <w:rsid w:val="00773992"/>
    <w:rsid w:val="0077461C"/>
    <w:rsid w:val="00774786"/>
    <w:rsid w:val="0077734C"/>
    <w:rsid w:val="007774CF"/>
    <w:rsid w:val="007848B3"/>
    <w:rsid w:val="00784AC4"/>
    <w:rsid w:val="007850D3"/>
    <w:rsid w:val="00787A9A"/>
    <w:rsid w:val="00791C97"/>
    <w:rsid w:val="00791F13"/>
    <w:rsid w:val="007923AE"/>
    <w:rsid w:val="00792865"/>
    <w:rsid w:val="00792DC3"/>
    <w:rsid w:val="00793AF0"/>
    <w:rsid w:val="00794060"/>
    <w:rsid w:val="00794794"/>
    <w:rsid w:val="007949EB"/>
    <w:rsid w:val="00797208"/>
    <w:rsid w:val="007974B9"/>
    <w:rsid w:val="007A162C"/>
    <w:rsid w:val="007A163E"/>
    <w:rsid w:val="007A1EA6"/>
    <w:rsid w:val="007A24B5"/>
    <w:rsid w:val="007A4D3B"/>
    <w:rsid w:val="007A5B8B"/>
    <w:rsid w:val="007B1D87"/>
    <w:rsid w:val="007B2385"/>
    <w:rsid w:val="007B3A75"/>
    <w:rsid w:val="007B4318"/>
    <w:rsid w:val="007B4BE9"/>
    <w:rsid w:val="007C02AE"/>
    <w:rsid w:val="007C05A0"/>
    <w:rsid w:val="007C62B9"/>
    <w:rsid w:val="007C62E8"/>
    <w:rsid w:val="007C6CE6"/>
    <w:rsid w:val="007C7CF4"/>
    <w:rsid w:val="007D1E73"/>
    <w:rsid w:val="007D2A05"/>
    <w:rsid w:val="007D3296"/>
    <w:rsid w:val="007D45F1"/>
    <w:rsid w:val="007D4742"/>
    <w:rsid w:val="007D65D4"/>
    <w:rsid w:val="007D7D82"/>
    <w:rsid w:val="007E0342"/>
    <w:rsid w:val="007E039B"/>
    <w:rsid w:val="007E0660"/>
    <w:rsid w:val="007E07E0"/>
    <w:rsid w:val="007E2073"/>
    <w:rsid w:val="007E36F8"/>
    <w:rsid w:val="007E4371"/>
    <w:rsid w:val="007E5EB9"/>
    <w:rsid w:val="007E6104"/>
    <w:rsid w:val="007E7751"/>
    <w:rsid w:val="007E7772"/>
    <w:rsid w:val="007E78D0"/>
    <w:rsid w:val="007F1A10"/>
    <w:rsid w:val="007F246E"/>
    <w:rsid w:val="007F4101"/>
    <w:rsid w:val="007F440E"/>
    <w:rsid w:val="007F4992"/>
    <w:rsid w:val="007F50D5"/>
    <w:rsid w:val="008019E4"/>
    <w:rsid w:val="00801EFA"/>
    <w:rsid w:val="008034C0"/>
    <w:rsid w:val="008060FB"/>
    <w:rsid w:val="00807E3B"/>
    <w:rsid w:val="008120CC"/>
    <w:rsid w:val="00813511"/>
    <w:rsid w:val="00814776"/>
    <w:rsid w:val="00815749"/>
    <w:rsid w:val="008158E0"/>
    <w:rsid w:val="00816439"/>
    <w:rsid w:val="00816AA9"/>
    <w:rsid w:val="00820B67"/>
    <w:rsid w:val="008213B6"/>
    <w:rsid w:val="0082247B"/>
    <w:rsid w:val="00824A00"/>
    <w:rsid w:val="00826CFE"/>
    <w:rsid w:val="008274BE"/>
    <w:rsid w:val="00827EAF"/>
    <w:rsid w:val="00830153"/>
    <w:rsid w:val="008303DB"/>
    <w:rsid w:val="008304FF"/>
    <w:rsid w:val="008316D7"/>
    <w:rsid w:val="00831F9D"/>
    <w:rsid w:val="00832E73"/>
    <w:rsid w:val="0083489E"/>
    <w:rsid w:val="00835773"/>
    <w:rsid w:val="00836BB0"/>
    <w:rsid w:val="00836BFE"/>
    <w:rsid w:val="00836C99"/>
    <w:rsid w:val="00837631"/>
    <w:rsid w:val="0084115F"/>
    <w:rsid w:val="00841420"/>
    <w:rsid w:val="00842C66"/>
    <w:rsid w:val="00844CA5"/>
    <w:rsid w:val="00845E71"/>
    <w:rsid w:val="00846850"/>
    <w:rsid w:val="00847D59"/>
    <w:rsid w:val="00850666"/>
    <w:rsid w:val="008508A6"/>
    <w:rsid w:val="0085110C"/>
    <w:rsid w:val="00853042"/>
    <w:rsid w:val="008539E1"/>
    <w:rsid w:val="0085461A"/>
    <w:rsid w:val="0085465F"/>
    <w:rsid w:val="00854C94"/>
    <w:rsid w:val="008554EF"/>
    <w:rsid w:val="00857345"/>
    <w:rsid w:val="00857508"/>
    <w:rsid w:val="00862CC6"/>
    <w:rsid w:val="00862D8A"/>
    <w:rsid w:val="008646AE"/>
    <w:rsid w:val="008668FD"/>
    <w:rsid w:val="008678B3"/>
    <w:rsid w:val="00867F01"/>
    <w:rsid w:val="00867FF4"/>
    <w:rsid w:val="0087134E"/>
    <w:rsid w:val="0087390A"/>
    <w:rsid w:val="00874A8C"/>
    <w:rsid w:val="00874AA8"/>
    <w:rsid w:val="00876D73"/>
    <w:rsid w:val="00877BB1"/>
    <w:rsid w:val="00881A35"/>
    <w:rsid w:val="00882C61"/>
    <w:rsid w:val="008863B3"/>
    <w:rsid w:val="00887192"/>
    <w:rsid w:val="00891BFC"/>
    <w:rsid w:val="00891ED3"/>
    <w:rsid w:val="008924E0"/>
    <w:rsid w:val="00893681"/>
    <w:rsid w:val="008945BA"/>
    <w:rsid w:val="008967D1"/>
    <w:rsid w:val="008A0F36"/>
    <w:rsid w:val="008A15AF"/>
    <w:rsid w:val="008A3D08"/>
    <w:rsid w:val="008A7230"/>
    <w:rsid w:val="008A73E2"/>
    <w:rsid w:val="008A7902"/>
    <w:rsid w:val="008B2142"/>
    <w:rsid w:val="008B27A4"/>
    <w:rsid w:val="008B3E8F"/>
    <w:rsid w:val="008B4CD3"/>
    <w:rsid w:val="008B59EE"/>
    <w:rsid w:val="008C37A9"/>
    <w:rsid w:val="008C4478"/>
    <w:rsid w:val="008C56BE"/>
    <w:rsid w:val="008C5719"/>
    <w:rsid w:val="008C58D3"/>
    <w:rsid w:val="008C6855"/>
    <w:rsid w:val="008C6AC1"/>
    <w:rsid w:val="008D0840"/>
    <w:rsid w:val="008D0C4D"/>
    <w:rsid w:val="008D0F2C"/>
    <w:rsid w:val="008D1456"/>
    <w:rsid w:val="008D2591"/>
    <w:rsid w:val="008D2597"/>
    <w:rsid w:val="008D2D81"/>
    <w:rsid w:val="008D34A7"/>
    <w:rsid w:val="008D3CCE"/>
    <w:rsid w:val="008D462E"/>
    <w:rsid w:val="008D472F"/>
    <w:rsid w:val="008D7C72"/>
    <w:rsid w:val="008E2631"/>
    <w:rsid w:val="008E296A"/>
    <w:rsid w:val="008E2A67"/>
    <w:rsid w:val="008E71D0"/>
    <w:rsid w:val="008F0B4C"/>
    <w:rsid w:val="008F14A5"/>
    <w:rsid w:val="008F33D5"/>
    <w:rsid w:val="008F38E8"/>
    <w:rsid w:val="008F433F"/>
    <w:rsid w:val="008F610E"/>
    <w:rsid w:val="008F72C6"/>
    <w:rsid w:val="00901A85"/>
    <w:rsid w:val="009024CA"/>
    <w:rsid w:val="00902AA9"/>
    <w:rsid w:val="00903CE2"/>
    <w:rsid w:val="00903DE6"/>
    <w:rsid w:val="009043D3"/>
    <w:rsid w:val="00904CD2"/>
    <w:rsid w:val="00906A52"/>
    <w:rsid w:val="00910AA3"/>
    <w:rsid w:val="00913E7B"/>
    <w:rsid w:val="00915DDA"/>
    <w:rsid w:val="0091638D"/>
    <w:rsid w:val="0091763E"/>
    <w:rsid w:val="00917B2F"/>
    <w:rsid w:val="00920627"/>
    <w:rsid w:val="0092286A"/>
    <w:rsid w:val="009229E9"/>
    <w:rsid w:val="00923233"/>
    <w:rsid w:val="009244F4"/>
    <w:rsid w:val="00924F25"/>
    <w:rsid w:val="00927303"/>
    <w:rsid w:val="009316C7"/>
    <w:rsid w:val="00932C52"/>
    <w:rsid w:val="00934311"/>
    <w:rsid w:val="00935990"/>
    <w:rsid w:val="009366A6"/>
    <w:rsid w:val="00936D68"/>
    <w:rsid w:val="00936F62"/>
    <w:rsid w:val="00940697"/>
    <w:rsid w:val="00941027"/>
    <w:rsid w:val="00942034"/>
    <w:rsid w:val="00942DCC"/>
    <w:rsid w:val="00943921"/>
    <w:rsid w:val="00944BB2"/>
    <w:rsid w:val="00950AD9"/>
    <w:rsid w:val="0095210C"/>
    <w:rsid w:val="00952A1C"/>
    <w:rsid w:val="0095782E"/>
    <w:rsid w:val="00962384"/>
    <w:rsid w:val="00962897"/>
    <w:rsid w:val="00965825"/>
    <w:rsid w:val="009659E9"/>
    <w:rsid w:val="00965B5E"/>
    <w:rsid w:val="00966DB8"/>
    <w:rsid w:val="0096777D"/>
    <w:rsid w:val="00967DA3"/>
    <w:rsid w:val="00971F18"/>
    <w:rsid w:val="009723A6"/>
    <w:rsid w:val="00972C94"/>
    <w:rsid w:val="009756DC"/>
    <w:rsid w:val="00976C1D"/>
    <w:rsid w:val="00980D23"/>
    <w:rsid w:val="00982C7E"/>
    <w:rsid w:val="00982D17"/>
    <w:rsid w:val="00983B9E"/>
    <w:rsid w:val="009869FB"/>
    <w:rsid w:val="00986FCF"/>
    <w:rsid w:val="00987C6A"/>
    <w:rsid w:val="009909D1"/>
    <w:rsid w:val="009915AE"/>
    <w:rsid w:val="00992022"/>
    <w:rsid w:val="00993DDF"/>
    <w:rsid w:val="00993E39"/>
    <w:rsid w:val="00994C93"/>
    <w:rsid w:val="00996361"/>
    <w:rsid w:val="00996BC4"/>
    <w:rsid w:val="00997820"/>
    <w:rsid w:val="00997EC1"/>
    <w:rsid w:val="009A0FAA"/>
    <w:rsid w:val="009A125E"/>
    <w:rsid w:val="009A2CCE"/>
    <w:rsid w:val="009A39EC"/>
    <w:rsid w:val="009A7C3E"/>
    <w:rsid w:val="009B276B"/>
    <w:rsid w:val="009B2AA5"/>
    <w:rsid w:val="009B3604"/>
    <w:rsid w:val="009B36EF"/>
    <w:rsid w:val="009B38A1"/>
    <w:rsid w:val="009B3DA9"/>
    <w:rsid w:val="009B3FA9"/>
    <w:rsid w:val="009B4BF1"/>
    <w:rsid w:val="009B7555"/>
    <w:rsid w:val="009B7568"/>
    <w:rsid w:val="009C08A4"/>
    <w:rsid w:val="009C2210"/>
    <w:rsid w:val="009C30BF"/>
    <w:rsid w:val="009C42CA"/>
    <w:rsid w:val="009C65D7"/>
    <w:rsid w:val="009C6CE6"/>
    <w:rsid w:val="009C7208"/>
    <w:rsid w:val="009C7DDC"/>
    <w:rsid w:val="009D1006"/>
    <w:rsid w:val="009D2149"/>
    <w:rsid w:val="009D21DA"/>
    <w:rsid w:val="009D2EF0"/>
    <w:rsid w:val="009D4574"/>
    <w:rsid w:val="009D459C"/>
    <w:rsid w:val="009D5840"/>
    <w:rsid w:val="009D634D"/>
    <w:rsid w:val="009D7900"/>
    <w:rsid w:val="009E07F9"/>
    <w:rsid w:val="009E2067"/>
    <w:rsid w:val="009E2693"/>
    <w:rsid w:val="009E4A32"/>
    <w:rsid w:val="009E60D6"/>
    <w:rsid w:val="009E7835"/>
    <w:rsid w:val="009F03D3"/>
    <w:rsid w:val="009F0889"/>
    <w:rsid w:val="009F112B"/>
    <w:rsid w:val="009F181A"/>
    <w:rsid w:val="009F1FFB"/>
    <w:rsid w:val="009F2A9B"/>
    <w:rsid w:val="009F3565"/>
    <w:rsid w:val="009F4DAD"/>
    <w:rsid w:val="009F53E1"/>
    <w:rsid w:val="00A017C7"/>
    <w:rsid w:val="00A04212"/>
    <w:rsid w:val="00A044E7"/>
    <w:rsid w:val="00A04F36"/>
    <w:rsid w:val="00A05B98"/>
    <w:rsid w:val="00A10C2A"/>
    <w:rsid w:val="00A110FF"/>
    <w:rsid w:val="00A1191F"/>
    <w:rsid w:val="00A12416"/>
    <w:rsid w:val="00A13942"/>
    <w:rsid w:val="00A13C25"/>
    <w:rsid w:val="00A14358"/>
    <w:rsid w:val="00A14A31"/>
    <w:rsid w:val="00A1501F"/>
    <w:rsid w:val="00A20031"/>
    <w:rsid w:val="00A219E6"/>
    <w:rsid w:val="00A2503B"/>
    <w:rsid w:val="00A26ED0"/>
    <w:rsid w:val="00A26F5D"/>
    <w:rsid w:val="00A322A3"/>
    <w:rsid w:val="00A3290B"/>
    <w:rsid w:val="00A3297C"/>
    <w:rsid w:val="00A3588D"/>
    <w:rsid w:val="00A40A3B"/>
    <w:rsid w:val="00A42A49"/>
    <w:rsid w:val="00A42EB3"/>
    <w:rsid w:val="00A440FB"/>
    <w:rsid w:val="00A4506A"/>
    <w:rsid w:val="00A4509D"/>
    <w:rsid w:val="00A4790D"/>
    <w:rsid w:val="00A5170A"/>
    <w:rsid w:val="00A52D29"/>
    <w:rsid w:val="00A5407C"/>
    <w:rsid w:val="00A5426E"/>
    <w:rsid w:val="00A56BF9"/>
    <w:rsid w:val="00A56D3F"/>
    <w:rsid w:val="00A60918"/>
    <w:rsid w:val="00A6381E"/>
    <w:rsid w:val="00A64796"/>
    <w:rsid w:val="00A654AD"/>
    <w:rsid w:val="00A65DB1"/>
    <w:rsid w:val="00A6755E"/>
    <w:rsid w:val="00A6789B"/>
    <w:rsid w:val="00A7009E"/>
    <w:rsid w:val="00A717C8"/>
    <w:rsid w:val="00A71949"/>
    <w:rsid w:val="00A7473F"/>
    <w:rsid w:val="00A74D41"/>
    <w:rsid w:val="00A7630D"/>
    <w:rsid w:val="00A767B6"/>
    <w:rsid w:val="00A7748B"/>
    <w:rsid w:val="00A77957"/>
    <w:rsid w:val="00A807F9"/>
    <w:rsid w:val="00A808E9"/>
    <w:rsid w:val="00A80CB5"/>
    <w:rsid w:val="00A812AB"/>
    <w:rsid w:val="00A82461"/>
    <w:rsid w:val="00A84E79"/>
    <w:rsid w:val="00A903FB"/>
    <w:rsid w:val="00A90413"/>
    <w:rsid w:val="00A9273E"/>
    <w:rsid w:val="00A9474B"/>
    <w:rsid w:val="00A94D24"/>
    <w:rsid w:val="00A95752"/>
    <w:rsid w:val="00A9667F"/>
    <w:rsid w:val="00A9698E"/>
    <w:rsid w:val="00A977B8"/>
    <w:rsid w:val="00AA002A"/>
    <w:rsid w:val="00AA05E3"/>
    <w:rsid w:val="00AA1467"/>
    <w:rsid w:val="00AA1B39"/>
    <w:rsid w:val="00AA2AC4"/>
    <w:rsid w:val="00AA3430"/>
    <w:rsid w:val="00AA38D1"/>
    <w:rsid w:val="00AA453C"/>
    <w:rsid w:val="00AA4633"/>
    <w:rsid w:val="00AA61E2"/>
    <w:rsid w:val="00AB0560"/>
    <w:rsid w:val="00AB173B"/>
    <w:rsid w:val="00AB35FD"/>
    <w:rsid w:val="00AB395C"/>
    <w:rsid w:val="00AB5628"/>
    <w:rsid w:val="00AB6723"/>
    <w:rsid w:val="00AB748B"/>
    <w:rsid w:val="00AB78B6"/>
    <w:rsid w:val="00AC253C"/>
    <w:rsid w:val="00AC4108"/>
    <w:rsid w:val="00AC4BA3"/>
    <w:rsid w:val="00AC51FF"/>
    <w:rsid w:val="00AC53CC"/>
    <w:rsid w:val="00AC5FC4"/>
    <w:rsid w:val="00AC7098"/>
    <w:rsid w:val="00AD1432"/>
    <w:rsid w:val="00AD2ACD"/>
    <w:rsid w:val="00AD2C39"/>
    <w:rsid w:val="00AD2ED4"/>
    <w:rsid w:val="00AD35CA"/>
    <w:rsid w:val="00AD39E8"/>
    <w:rsid w:val="00AD652E"/>
    <w:rsid w:val="00AE1573"/>
    <w:rsid w:val="00AE2884"/>
    <w:rsid w:val="00AE2D86"/>
    <w:rsid w:val="00AE503B"/>
    <w:rsid w:val="00AE6365"/>
    <w:rsid w:val="00AF081E"/>
    <w:rsid w:val="00AF15F6"/>
    <w:rsid w:val="00AF62A0"/>
    <w:rsid w:val="00AF6934"/>
    <w:rsid w:val="00AF787B"/>
    <w:rsid w:val="00B0087A"/>
    <w:rsid w:val="00B018C2"/>
    <w:rsid w:val="00B066D7"/>
    <w:rsid w:val="00B06B3B"/>
    <w:rsid w:val="00B06BDF"/>
    <w:rsid w:val="00B07416"/>
    <w:rsid w:val="00B07E5D"/>
    <w:rsid w:val="00B10E5A"/>
    <w:rsid w:val="00B1231C"/>
    <w:rsid w:val="00B128C9"/>
    <w:rsid w:val="00B13673"/>
    <w:rsid w:val="00B137B5"/>
    <w:rsid w:val="00B14ADA"/>
    <w:rsid w:val="00B14D12"/>
    <w:rsid w:val="00B162AA"/>
    <w:rsid w:val="00B16766"/>
    <w:rsid w:val="00B167FE"/>
    <w:rsid w:val="00B16EE9"/>
    <w:rsid w:val="00B21E8D"/>
    <w:rsid w:val="00B22690"/>
    <w:rsid w:val="00B24383"/>
    <w:rsid w:val="00B27A93"/>
    <w:rsid w:val="00B307B9"/>
    <w:rsid w:val="00B30F01"/>
    <w:rsid w:val="00B319E5"/>
    <w:rsid w:val="00B31C0E"/>
    <w:rsid w:val="00B31F8A"/>
    <w:rsid w:val="00B32517"/>
    <w:rsid w:val="00B34040"/>
    <w:rsid w:val="00B349CC"/>
    <w:rsid w:val="00B34AB9"/>
    <w:rsid w:val="00B35D9C"/>
    <w:rsid w:val="00B36DAD"/>
    <w:rsid w:val="00B37F13"/>
    <w:rsid w:val="00B40F73"/>
    <w:rsid w:val="00B43E7E"/>
    <w:rsid w:val="00B446C6"/>
    <w:rsid w:val="00B450F5"/>
    <w:rsid w:val="00B5033D"/>
    <w:rsid w:val="00B5154E"/>
    <w:rsid w:val="00B54C98"/>
    <w:rsid w:val="00B54FB5"/>
    <w:rsid w:val="00B556E9"/>
    <w:rsid w:val="00B568CE"/>
    <w:rsid w:val="00B57A92"/>
    <w:rsid w:val="00B6054F"/>
    <w:rsid w:val="00B6601F"/>
    <w:rsid w:val="00B67958"/>
    <w:rsid w:val="00B70577"/>
    <w:rsid w:val="00B70675"/>
    <w:rsid w:val="00B73ABB"/>
    <w:rsid w:val="00B74C64"/>
    <w:rsid w:val="00B7533C"/>
    <w:rsid w:val="00B75787"/>
    <w:rsid w:val="00B7624C"/>
    <w:rsid w:val="00B77FBB"/>
    <w:rsid w:val="00B82800"/>
    <w:rsid w:val="00B838BC"/>
    <w:rsid w:val="00B86E9D"/>
    <w:rsid w:val="00B87905"/>
    <w:rsid w:val="00B913F5"/>
    <w:rsid w:val="00B92F5E"/>
    <w:rsid w:val="00B944D8"/>
    <w:rsid w:val="00B95076"/>
    <w:rsid w:val="00B95948"/>
    <w:rsid w:val="00B95FFE"/>
    <w:rsid w:val="00B9696A"/>
    <w:rsid w:val="00B96CF5"/>
    <w:rsid w:val="00B97284"/>
    <w:rsid w:val="00B97805"/>
    <w:rsid w:val="00BA0B3E"/>
    <w:rsid w:val="00BA154E"/>
    <w:rsid w:val="00BA21EB"/>
    <w:rsid w:val="00BA3F79"/>
    <w:rsid w:val="00BA5203"/>
    <w:rsid w:val="00BB1A1E"/>
    <w:rsid w:val="00BB2113"/>
    <w:rsid w:val="00BB24B3"/>
    <w:rsid w:val="00BB26A6"/>
    <w:rsid w:val="00BB402E"/>
    <w:rsid w:val="00BB6872"/>
    <w:rsid w:val="00BB7B21"/>
    <w:rsid w:val="00BB7CB3"/>
    <w:rsid w:val="00BC2DF5"/>
    <w:rsid w:val="00BC3C49"/>
    <w:rsid w:val="00BC40B6"/>
    <w:rsid w:val="00BC5747"/>
    <w:rsid w:val="00BC642A"/>
    <w:rsid w:val="00BC6A8D"/>
    <w:rsid w:val="00BC7608"/>
    <w:rsid w:val="00BC795C"/>
    <w:rsid w:val="00BD04A4"/>
    <w:rsid w:val="00BD1C3C"/>
    <w:rsid w:val="00BD2253"/>
    <w:rsid w:val="00BD29DC"/>
    <w:rsid w:val="00BD2E19"/>
    <w:rsid w:val="00BD46C5"/>
    <w:rsid w:val="00BD5136"/>
    <w:rsid w:val="00BD6964"/>
    <w:rsid w:val="00BE032F"/>
    <w:rsid w:val="00BE10C6"/>
    <w:rsid w:val="00BE1C4D"/>
    <w:rsid w:val="00BE293A"/>
    <w:rsid w:val="00BE5906"/>
    <w:rsid w:val="00BF119D"/>
    <w:rsid w:val="00BF1396"/>
    <w:rsid w:val="00BF1832"/>
    <w:rsid w:val="00BF3490"/>
    <w:rsid w:val="00BF57AC"/>
    <w:rsid w:val="00BF6DD2"/>
    <w:rsid w:val="00BF719E"/>
    <w:rsid w:val="00C0064A"/>
    <w:rsid w:val="00C03275"/>
    <w:rsid w:val="00C0367B"/>
    <w:rsid w:val="00C03EF3"/>
    <w:rsid w:val="00C04660"/>
    <w:rsid w:val="00C04B2E"/>
    <w:rsid w:val="00C050BB"/>
    <w:rsid w:val="00C0513D"/>
    <w:rsid w:val="00C10CF5"/>
    <w:rsid w:val="00C11E6C"/>
    <w:rsid w:val="00C1361A"/>
    <w:rsid w:val="00C13B6F"/>
    <w:rsid w:val="00C17A60"/>
    <w:rsid w:val="00C17E1B"/>
    <w:rsid w:val="00C22B0E"/>
    <w:rsid w:val="00C25603"/>
    <w:rsid w:val="00C269CC"/>
    <w:rsid w:val="00C26C49"/>
    <w:rsid w:val="00C272FC"/>
    <w:rsid w:val="00C3166B"/>
    <w:rsid w:val="00C34B0D"/>
    <w:rsid w:val="00C35163"/>
    <w:rsid w:val="00C36DB8"/>
    <w:rsid w:val="00C416A3"/>
    <w:rsid w:val="00C41B18"/>
    <w:rsid w:val="00C41C3E"/>
    <w:rsid w:val="00C42CEE"/>
    <w:rsid w:val="00C445B3"/>
    <w:rsid w:val="00C45089"/>
    <w:rsid w:val="00C47F4C"/>
    <w:rsid w:val="00C517B3"/>
    <w:rsid w:val="00C51A46"/>
    <w:rsid w:val="00C537B7"/>
    <w:rsid w:val="00C53A6C"/>
    <w:rsid w:val="00C55B11"/>
    <w:rsid w:val="00C56540"/>
    <w:rsid w:val="00C567A4"/>
    <w:rsid w:val="00C57F79"/>
    <w:rsid w:val="00C605A4"/>
    <w:rsid w:val="00C60AF5"/>
    <w:rsid w:val="00C60F02"/>
    <w:rsid w:val="00C6301D"/>
    <w:rsid w:val="00C6438C"/>
    <w:rsid w:val="00C65047"/>
    <w:rsid w:val="00C676B0"/>
    <w:rsid w:val="00C70B9E"/>
    <w:rsid w:val="00C71D33"/>
    <w:rsid w:val="00C71EDC"/>
    <w:rsid w:val="00C72611"/>
    <w:rsid w:val="00C73447"/>
    <w:rsid w:val="00C73E15"/>
    <w:rsid w:val="00C75D1C"/>
    <w:rsid w:val="00C76A4F"/>
    <w:rsid w:val="00C803FD"/>
    <w:rsid w:val="00C81B7C"/>
    <w:rsid w:val="00C83749"/>
    <w:rsid w:val="00C84E91"/>
    <w:rsid w:val="00C8677E"/>
    <w:rsid w:val="00C867DD"/>
    <w:rsid w:val="00C87DE9"/>
    <w:rsid w:val="00C9023A"/>
    <w:rsid w:val="00C90AB1"/>
    <w:rsid w:val="00C90DAB"/>
    <w:rsid w:val="00C92020"/>
    <w:rsid w:val="00C92250"/>
    <w:rsid w:val="00C923B3"/>
    <w:rsid w:val="00C929BE"/>
    <w:rsid w:val="00C931A2"/>
    <w:rsid w:val="00C949F1"/>
    <w:rsid w:val="00C94F07"/>
    <w:rsid w:val="00C96ECB"/>
    <w:rsid w:val="00CA0D23"/>
    <w:rsid w:val="00CA1F08"/>
    <w:rsid w:val="00CA2A9A"/>
    <w:rsid w:val="00CA42F4"/>
    <w:rsid w:val="00CA4D0A"/>
    <w:rsid w:val="00CA69F7"/>
    <w:rsid w:val="00CB024E"/>
    <w:rsid w:val="00CB03F8"/>
    <w:rsid w:val="00CB1C48"/>
    <w:rsid w:val="00CB24FF"/>
    <w:rsid w:val="00CB54C4"/>
    <w:rsid w:val="00CB7759"/>
    <w:rsid w:val="00CC1712"/>
    <w:rsid w:val="00CC1894"/>
    <w:rsid w:val="00CC1F39"/>
    <w:rsid w:val="00CC2CB4"/>
    <w:rsid w:val="00CC3322"/>
    <w:rsid w:val="00CC52F2"/>
    <w:rsid w:val="00CC5342"/>
    <w:rsid w:val="00CC5431"/>
    <w:rsid w:val="00CC585A"/>
    <w:rsid w:val="00CC58ED"/>
    <w:rsid w:val="00CC7321"/>
    <w:rsid w:val="00CC7F14"/>
    <w:rsid w:val="00CD12E1"/>
    <w:rsid w:val="00CD264C"/>
    <w:rsid w:val="00CD493E"/>
    <w:rsid w:val="00CD6FCC"/>
    <w:rsid w:val="00CE47D2"/>
    <w:rsid w:val="00CE595F"/>
    <w:rsid w:val="00CE5DBA"/>
    <w:rsid w:val="00CE6503"/>
    <w:rsid w:val="00CE740E"/>
    <w:rsid w:val="00CF04FB"/>
    <w:rsid w:val="00CF0695"/>
    <w:rsid w:val="00CF1DF8"/>
    <w:rsid w:val="00CF57A1"/>
    <w:rsid w:val="00D01C38"/>
    <w:rsid w:val="00D0229B"/>
    <w:rsid w:val="00D02E14"/>
    <w:rsid w:val="00D0434D"/>
    <w:rsid w:val="00D0659A"/>
    <w:rsid w:val="00D072D3"/>
    <w:rsid w:val="00D11845"/>
    <w:rsid w:val="00D11D57"/>
    <w:rsid w:val="00D13694"/>
    <w:rsid w:val="00D222CB"/>
    <w:rsid w:val="00D226C6"/>
    <w:rsid w:val="00D234AE"/>
    <w:rsid w:val="00D24D53"/>
    <w:rsid w:val="00D24D9D"/>
    <w:rsid w:val="00D26698"/>
    <w:rsid w:val="00D27074"/>
    <w:rsid w:val="00D31F75"/>
    <w:rsid w:val="00D32D8C"/>
    <w:rsid w:val="00D3352B"/>
    <w:rsid w:val="00D3413F"/>
    <w:rsid w:val="00D34FFE"/>
    <w:rsid w:val="00D36C60"/>
    <w:rsid w:val="00D43B02"/>
    <w:rsid w:val="00D44E5E"/>
    <w:rsid w:val="00D45A01"/>
    <w:rsid w:val="00D47F4C"/>
    <w:rsid w:val="00D5143E"/>
    <w:rsid w:val="00D53CC8"/>
    <w:rsid w:val="00D54498"/>
    <w:rsid w:val="00D546B6"/>
    <w:rsid w:val="00D54727"/>
    <w:rsid w:val="00D564EF"/>
    <w:rsid w:val="00D621A3"/>
    <w:rsid w:val="00D627AA"/>
    <w:rsid w:val="00D63311"/>
    <w:rsid w:val="00D64C41"/>
    <w:rsid w:val="00D64DEC"/>
    <w:rsid w:val="00D6539F"/>
    <w:rsid w:val="00D6564A"/>
    <w:rsid w:val="00D661C0"/>
    <w:rsid w:val="00D66EBB"/>
    <w:rsid w:val="00D674ED"/>
    <w:rsid w:val="00D67D17"/>
    <w:rsid w:val="00D67E7F"/>
    <w:rsid w:val="00D70E00"/>
    <w:rsid w:val="00D71824"/>
    <w:rsid w:val="00D72595"/>
    <w:rsid w:val="00D72639"/>
    <w:rsid w:val="00D74994"/>
    <w:rsid w:val="00D77265"/>
    <w:rsid w:val="00D772F9"/>
    <w:rsid w:val="00D77822"/>
    <w:rsid w:val="00D83675"/>
    <w:rsid w:val="00D868A7"/>
    <w:rsid w:val="00D86DAA"/>
    <w:rsid w:val="00D91207"/>
    <w:rsid w:val="00D916D4"/>
    <w:rsid w:val="00D9546F"/>
    <w:rsid w:val="00D9685E"/>
    <w:rsid w:val="00D96E1D"/>
    <w:rsid w:val="00D97C82"/>
    <w:rsid w:val="00DA1784"/>
    <w:rsid w:val="00DA2BC5"/>
    <w:rsid w:val="00DA4781"/>
    <w:rsid w:val="00DA4979"/>
    <w:rsid w:val="00DA520C"/>
    <w:rsid w:val="00DB0A70"/>
    <w:rsid w:val="00DB0BDA"/>
    <w:rsid w:val="00DB2272"/>
    <w:rsid w:val="00DB2BB7"/>
    <w:rsid w:val="00DB3505"/>
    <w:rsid w:val="00DB3BE1"/>
    <w:rsid w:val="00DB4105"/>
    <w:rsid w:val="00DB4727"/>
    <w:rsid w:val="00DB4DC4"/>
    <w:rsid w:val="00DB518C"/>
    <w:rsid w:val="00DB5535"/>
    <w:rsid w:val="00DB5556"/>
    <w:rsid w:val="00DB72A2"/>
    <w:rsid w:val="00DC1F2E"/>
    <w:rsid w:val="00DC4209"/>
    <w:rsid w:val="00DC6FD1"/>
    <w:rsid w:val="00DD1151"/>
    <w:rsid w:val="00DD1610"/>
    <w:rsid w:val="00DD345C"/>
    <w:rsid w:val="00DD5021"/>
    <w:rsid w:val="00DD61D8"/>
    <w:rsid w:val="00DD650A"/>
    <w:rsid w:val="00DD6E0C"/>
    <w:rsid w:val="00DE0331"/>
    <w:rsid w:val="00DE1F49"/>
    <w:rsid w:val="00DE37FD"/>
    <w:rsid w:val="00DE5D68"/>
    <w:rsid w:val="00DE660F"/>
    <w:rsid w:val="00DF05B0"/>
    <w:rsid w:val="00DF130A"/>
    <w:rsid w:val="00DF419D"/>
    <w:rsid w:val="00DF585D"/>
    <w:rsid w:val="00DF5C03"/>
    <w:rsid w:val="00E0160F"/>
    <w:rsid w:val="00E0177C"/>
    <w:rsid w:val="00E01CD8"/>
    <w:rsid w:val="00E035A2"/>
    <w:rsid w:val="00E042F7"/>
    <w:rsid w:val="00E055D2"/>
    <w:rsid w:val="00E06128"/>
    <w:rsid w:val="00E10B2F"/>
    <w:rsid w:val="00E10BE4"/>
    <w:rsid w:val="00E114D7"/>
    <w:rsid w:val="00E11B6F"/>
    <w:rsid w:val="00E14A4B"/>
    <w:rsid w:val="00E15232"/>
    <w:rsid w:val="00E1792C"/>
    <w:rsid w:val="00E208A2"/>
    <w:rsid w:val="00E21258"/>
    <w:rsid w:val="00E23CBC"/>
    <w:rsid w:val="00E23F0F"/>
    <w:rsid w:val="00E24621"/>
    <w:rsid w:val="00E24A04"/>
    <w:rsid w:val="00E26D96"/>
    <w:rsid w:val="00E30B3C"/>
    <w:rsid w:val="00E3478B"/>
    <w:rsid w:val="00E360E2"/>
    <w:rsid w:val="00E360F2"/>
    <w:rsid w:val="00E40A1E"/>
    <w:rsid w:val="00E40C10"/>
    <w:rsid w:val="00E41EAA"/>
    <w:rsid w:val="00E442CA"/>
    <w:rsid w:val="00E44B5E"/>
    <w:rsid w:val="00E4636D"/>
    <w:rsid w:val="00E466BC"/>
    <w:rsid w:val="00E46FEE"/>
    <w:rsid w:val="00E505A4"/>
    <w:rsid w:val="00E50BEC"/>
    <w:rsid w:val="00E523FC"/>
    <w:rsid w:val="00E55198"/>
    <w:rsid w:val="00E56B25"/>
    <w:rsid w:val="00E60C93"/>
    <w:rsid w:val="00E64C8A"/>
    <w:rsid w:val="00E6574B"/>
    <w:rsid w:val="00E713BF"/>
    <w:rsid w:val="00E733E7"/>
    <w:rsid w:val="00E74D3D"/>
    <w:rsid w:val="00E75C5B"/>
    <w:rsid w:val="00E77D53"/>
    <w:rsid w:val="00E81B64"/>
    <w:rsid w:val="00E82549"/>
    <w:rsid w:val="00E82797"/>
    <w:rsid w:val="00E83C22"/>
    <w:rsid w:val="00E848F1"/>
    <w:rsid w:val="00E85691"/>
    <w:rsid w:val="00E915A0"/>
    <w:rsid w:val="00E91989"/>
    <w:rsid w:val="00E927F3"/>
    <w:rsid w:val="00E971D4"/>
    <w:rsid w:val="00E97980"/>
    <w:rsid w:val="00EA0F37"/>
    <w:rsid w:val="00EA247A"/>
    <w:rsid w:val="00EA38B8"/>
    <w:rsid w:val="00EA4AD6"/>
    <w:rsid w:val="00EA5000"/>
    <w:rsid w:val="00EB009E"/>
    <w:rsid w:val="00EB10CC"/>
    <w:rsid w:val="00EB2379"/>
    <w:rsid w:val="00EB335F"/>
    <w:rsid w:val="00EB4322"/>
    <w:rsid w:val="00EB4D2E"/>
    <w:rsid w:val="00EB5573"/>
    <w:rsid w:val="00EB578E"/>
    <w:rsid w:val="00EB60F3"/>
    <w:rsid w:val="00EB65D0"/>
    <w:rsid w:val="00EB6DE1"/>
    <w:rsid w:val="00EC0E64"/>
    <w:rsid w:val="00EC1714"/>
    <w:rsid w:val="00EC1E8B"/>
    <w:rsid w:val="00EC46AD"/>
    <w:rsid w:val="00EC4BF6"/>
    <w:rsid w:val="00ED144E"/>
    <w:rsid w:val="00ED23CD"/>
    <w:rsid w:val="00ED27FC"/>
    <w:rsid w:val="00ED61CF"/>
    <w:rsid w:val="00ED6FEA"/>
    <w:rsid w:val="00ED74E6"/>
    <w:rsid w:val="00EE16C0"/>
    <w:rsid w:val="00EE246B"/>
    <w:rsid w:val="00EE4C65"/>
    <w:rsid w:val="00EE5B31"/>
    <w:rsid w:val="00EE5F4A"/>
    <w:rsid w:val="00EE6B00"/>
    <w:rsid w:val="00EE6CA0"/>
    <w:rsid w:val="00EF2985"/>
    <w:rsid w:val="00EF38C0"/>
    <w:rsid w:val="00EF3CD4"/>
    <w:rsid w:val="00EF4099"/>
    <w:rsid w:val="00EF4FE7"/>
    <w:rsid w:val="00EF57CF"/>
    <w:rsid w:val="00EF6333"/>
    <w:rsid w:val="00EF6B9A"/>
    <w:rsid w:val="00EF7154"/>
    <w:rsid w:val="00F03B81"/>
    <w:rsid w:val="00F05C51"/>
    <w:rsid w:val="00F05F99"/>
    <w:rsid w:val="00F07FD6"/>
    <w:rsid w:val="00F11599"/>
    <w:rsid w:val="00F11A45"/>
    <w:rsid w:val="00F13A75"/>
    <w:rsid w:val="00F14AD1"/>
    <w:rsid w:val="00F1697E"/>
    <w:rsid w:val="00F17331"/>
    <w:rsid w:val="00F208C6"/>
    <w:rsid w:val="00F20997"/>
    <w:rsid w:val="00F2273C"/>
    <w:rsid w:val="00F23927"/>
    <w:rsid w:val="00F25A3A"/>
    <w:rsid w:val="00F26081"/>
    <w:rsid w:val="00F26D43"/>
    <w:rsid w:val="00F2707B"/>
    <w:rsid w:val="00F27B45"/>
    <w:rsid w:val="00F30F35"/>
    <w:rsid w:val="00F35196"/>
    <w:rsid w:val="00F3603D"/>
    <w:rsid w:val="00F40212"/>
    <w:rsid w:val="00F40624"/>
    <w:rsid w:val="00F40636"/>
    <w:rsid w:val="00F41554"/>
    <w:rsid w:val="00F42F9C"/>
    <w:rsid w:val="00F452FB"/>
    <w:rsid w:val="00F45F9C"/>
    <w:rsid w:val="00F54447"/>
    <w:rsid w:val="00F552DE"/>
    <w:rsid w:val="00F55502"/>
    <w:rsid w:val="00F55ED3"/>
    <w:rsid w:val="00F57ACF"/>
    <w:rsid w:val="00F609EF"/>
    <w:rsid w:val="00F61531"/>
    <w:rsid w:val="00F616E5"/>
    <w:rsid w:val="00F630C0"/>
    <w:rsid w:val="00F673F3"/>
    <w:rsid w:val="00F71E4E"/>
    <w:rsid w:val="00F72299"/>
    <w:rsid w:val="00F72D55"/>
    <w:rsid w:val="00F732A9"/>
    <w:rsid w:val="00F738F4"/>
    <w:rsid w:val="00F739FB"/>
    <w:rsid w:val="00F7502C"/>
    <w:rsid w:val="00F76BC3"/>
    <w:rsid w:val="00F771AF"/>
    <w:rsid w:val="00F77A31"/>
    <w:rsid w:val="00F83144"/>
    <w:rsid w:val="00F848C1"/>
    <w:rsid w:val="00F84984"/>
    <w:rsid w:val="00F84EC3"/>
    <w:rsid w:val="00F8634A"/>
    <w:rsid w:val="00F908BB"/>
    <w:rsid w:val="00F90B2F"/>
    <w:rsid w:val="00F9129E"/>
    <w:rsid w:val="00F91E58"/>
    <w:rsid w:val="00F920BD"/>
    <w:rsid w:val="00F922D8"/>
    <w:rsid w:val="00F92F5F"/>
    <w:rsid w:val="00F93B8C"/>
    <w:rsid w:val="00F93C1D"/>
    <w:rsid w:val="00F93EF0"/>
    <w:rsid w:val="00F95008"/>
    <w:rsid w:val="00F964F7"/>
    <w:rsid w:val="00F9656A"/>
    <w:rsid w:val="00F96A44"/>
    <w:rsid w:val="00FA00D4"/>
    <w:rsid w:val="00FA2CD4"/>
    <w:rsid w:val="00FA4EF2"/>
    <w:rsid w:val="00FA53A9"/>
    <w:rsid w:val="00FA57BC"/>
    <w:rsid w:val="00FA7F6F"/>
    <w:rsid w:val="00FB0DB0"/>
    <w:rsid w:val="00FB0E96"/>
    <w:rsid w:val="00FB4681"/>
    <w:rsid w:val="00FB659C"/>
    <w:rsid w:val="00FB6812"/>
    <w:rsid w:val="00FB6860"/>
    <w:rsid w:val="00FB6E16"/>
    <w:rsid w:val="00FB78B1"/>
    <w:rsid w:val="00FB7A6E"/>
    <w:rsid w:val="00FB7E6B"/>
    <w:rsid w:val="00FC0649"/>
    <w:rsid w:val="00FC0C61"/>
    <w:rsid w:val="00FC0CD0"/>
    <w:rsid w:val="00FC4F73"/>
    <w:rsid w:val="00FD00B6"/>
    <w:rsid w:val="00FD2FEE"/>
    <w:rsid w:val="00FD5053"/>
    <w:rsid w:val="00FD5147"/>
    <w:rsid w:val="00FD62C9"/>
    <w:rsid w:val="00FD6D9C"/>
    <w:rsid w:val="00FE1883"/>
    <w:rsid w:val="00FE1E7B"/>
    <w:rsid w:val="00FE3DCC"/>
    <w:rsid w:val="00FE4225"/>
    <w:rsid w:val="00FE60BA"/>
    <w:rsid w:val="00FE7652"/>
    <w:rsid w:val="00FE7D51"/>
    <w:rsid w:val="00FF26DD"/>
    <w:rsid w:val="00FF2CE1"/>
    <w:rsid w:val="00FF2D8F"/>
    <w:rsid w:val="00FF5324"/>
    <w:rsid w:val="00FF5614"/>
    <w:rsid w:val="00FF5CFD"/>
    <w:rsid w:val="00FF6087"/>
    <w:rsid w:val="00FF6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CF300"/>
  <w15:docId w15:val="{940FE306-A4D3-4F42-BA8D-7D2458E3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1A2"/>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225E97"/>
    <w:pPr>
      <w:keepNext/>
      <w:spacing w:before="120" w:after="0"/>
      <w:outlineLvl w:val="3"/>
    </w:pPr>
    <w:rPr>
      <w:rFonts w:eastAsia="Times New Roman"/>
      <w:b/>
      <w:bCs/>
      <w:color w:val="006600"/>
      <w:sz w:val="28"/>
      <w:szCs w:val="28"/>
    </w:rPr>
  </w:style>
  <w:style w:type="paragraph" w:styleId="Heading5">
    <w:name w:val="heading 5"/>
    <w:basedOn w:val="Normal"/>
    <w:next w:val="Normal"/>
    <w:link w:val="Heading5Char"/>
    <w:uiPriority w:val="99"/>
    <w:unhideWhenUsed/>
    <w:qFormat/>
    <w:rsid w:val="00225E97"/>
    <w:pPr>
      <w:keepNext/>
      <w:keepLines/>
      <w:spacing w:before="120" w:after="0"/>
      <w:outlineLvl w:val="4"/>
    </w:pPr>
    <w:rPr>
      <w:rFonts w:eastAsia="Times New Roman"/>
      <w:b/>
      <w:color w:val="0070C0"/>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paragraph" w:styleId="Heading8">
    <w:name w:val="heading 8"/>
    <w:basedOn w:val="Normal"/>
    <w:next w:val="Normal"/>
    <w:link w:val="Heading8Char"/>
    <w:uiPriority w:val="9"/>
    <w:semiHidden/>
    <w:unhideWhenUsed/>
    <w:qFormat/>
    <w:rsid w:val="000F74E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74E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225E97"/>
    <w:rPr>
      <w:rFonts w:eastAsia="Times New Roman"/>
      <w:b/>
      <w:bCs/>
      <w:color w:val="006600"/>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9"/>
    <w:rsid w:val="00225E97"/>
    <w:rPr>
      <w:rFonts w:eastAsia="Times New Roman"/>
      <w:b/>
      <w:color w:val="0070C0"/>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225E97"/>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B349CC"/>
    <w:pPr>
      <w:tabs>
        <w:tab w:val="right" w:leader="dot" w:pos="9360"/>
      </w:tabs>
      <w:spacing w:after="40"/>
      <w:ind w:left="216"/>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paragraph" w:styleId="Bibliography">
    <w:name w:val="Bibliography"/>
    <w:basedOn w:val="Normal"/>
    <w:next w:val="Normal"/>
    <w:uiPriority w:val="37"/>
    <w:semiHidden/>
    <w:unhideWhenUsed/>
    <w:rsid w:val="000F74E6"/>
  </w:style>
  <w:style w:type="paragraph" w:styleId="BlockText">
    <w:name w:val="Block Text"/>
    <w:basedOn w:val="Normal"/>
    <w:uiPriority w:val="99"/>
    <w:semiHidden/>
    <w:unhideWhenUsed/>
    <w:rsid w:val="000F74E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0F74E6"/>
    <w:pPr>
      <w:spacing w:after="120"/>
    </w:pPr>
    <w:rPr>
      <w:sz w:val="16"/>
      <w:szCs w:val="16"/>
    </w:rPr>
  </w:style>
  <w:style w:type="character" w:customStyle="1" w:styleId="BodyText3Char">
    <w:name w:val="Body Text 3 Char"/>
    <w:basedOn w:val="DefaultParagraphFont"/>
    <w:link w:val="BodyText3"/>
    <w:uiPriority w:val="99"/>
    <w:semiHidden/>
    <w:rsid w:val="000F74E6"/>
    <w:rPr>
      <w:rFonts w:eastAsia="SimSun"/>
      <w:sz w:val="16"/>
      <w:szCs w:val="16"/>
      <w:lang w:eastAsia="zh-CN"/>
    </w:rPr>
  </w:style>
  <w:style w:type="paragraph" w:styleId="BodyTextFirstIndent">
    <w:name w:val="Body Text First Indent"/>
    <w:basedOn w:val="BodyText"/>
    <w:link w:val="BodyTextFirstIndentChar"/>
    <w:uiPriority w:val="99"/>
    <w:semiHidden/>
    <w:unhideWhenUsed/>
    <w:rsid w:val="000F74E6"/>
    <w:pPr>
      <w:spacing w:after="240"/>
      <w:ind w:firstLine="360"/>
    </w:pPr>
  </w:style>
  <w:style w:type="character" w:customStyle="1" w:styleId="BodyTextFirstIndentChar">
    <w:name w:val="Body Text First Indent Char"/>
    <w:basedOn w:val="BodyTextChar"/>
    <w:link w:val="BodyTextFirstIndent"/>
    <w:uiPriority w:val="99"/>
    <w:semiHidden/>
    <w:rsid w:val="000F74E6"/>
    <w:rPr>
      <w:rFonts w:eastAsia="SimSun"/>
      <w:sz w:val="22"/>
      <w:szCs w:val="22"/>
      <w:lang w:eastAsia="zh-CN"/>
    </w:rPr>
  </w:style>
  <w:style w:type="paragraph" w:styleId="BodyTextIndent">
    <w:name w:val="Body Text Indent"/>
    <w:basedOn w:val="Normal"/>
    <w:link w:val="BodyTextIndentChar"/>
    <w:uiPriority w:val="99"/>
    <w:semiHidden/>
    <w:unhideWhenUsed/>
    <w:rsid w:val="000F74E6"/>
    <w:pPr>
      <w:spacing w:after="120"/>
      <w:ind w:left="360"/>
    </w:pPr>
  </w:style>
  <w:style w:type="character" w:customStyle="1" w:styleId="BodyTextIndentChar">
    <w:name w:val="Body Text Indent Char"/>
    <w:basedOn w:val="DefaultParagraphFont"/>
    <w:link w:val="BodyTextIndent"/>
    <w:uiPriority w:val="99"/>
    <w:semiHidden/>
    <w:rsid w:val="000F74E6"/>
    <w:rPr>
      <w:rFonts w:eastAsia="SimSun"/>
      <w:sz w:val="22"/>
      <w:szCs w:val="22"/>
      <w:lang w:eastAsia="zh-CN"/>
    </w:rPr>
  </w:style>
  <w:style w:type="paragraph" w:styleId="BodyTextFirstIndent2">
    <w:name w:val="Body Text First Indent 2"/>
    <w:basedOn w:val="BodyTextIndent"/>
    <w:link w:val="BodyTextFirstIndent2Char"/>
    <w:uiPriority w:val="99"/>
    <w:semiHidden/>
    <w:unhideWhenUsed/>
    <w:rsid w:val="000F74E6"/>
    <w:pPr>
      <w:spacing w:after="240"/>
      <w:ind w:firstLine="360"/>
    </w:pPr>
  </w:style>
  <w:style w:type="character" w:customStyle="1" w:styleId="BodyTextFirstIndent2Char">
    <w:name w:val="Body Text First Indent 2 Char"/>
    <w:basedOn w:val="BodyTextIndentChar"/>
    <w:link w:val="BodyTextFirstIndent2"/>
    <w:uiPriority w:val="99"/>
    <w:semiHidden/>
    <w:rsid w:val="000F74E6"/>
    <w:rPr>
      <w:rFonts w:eastAsia="SimSun"/>
      <w:sz w:val="22"/>
      <w:szCs w:val="22"/>
      <w:lang w:eastAsia="zh-CN"/>
    </w:rPr>
  </w:style>
  <w:style w:type="paragraph" w:styleId="BodyTextIndent2">
    <w:name w:val="Body Text Indent 2"/>
    <w:basedOn w:val="Normal"/>
    <w:link w:val="BodyTextIndent2Char"/>
    <w:uiPriority w:val="99"/>
    <w:semiHidden/>
    <w:unhideWhenUsed/>
    <w:rsid w:val="000F74E6"/>
    <w:pPr>
      <w:spacing w:after="120" w:line="480" w:lineRule="auto"/>
      <w:ind w:left="360"/>
    </w:pPr>
  </w:style>
  <w:style w:type="character" w:customStyle="1" w:styleId="BodyTextIndent2Char">
    <w:name w:val="Body Text Indent 2 Char"/>
    <w:basedOn w:val="DefaultParagraphFont"/>
    <w:link w:val="BodyTextIndent2"/>
    <w:uiPriority w:val="99"/>
    <w:semiHidden/>
    <w:rsid w:val="000F74E6"/>
    <w:rPr>
      <w:rFonts w:eastAsia="SimSun"/>
      <w:sz w:val="22"/>
      <w:szCs w:val="22"/>
      <w:lang w:eastAsia="zh-CN"/>
    </w:rPr>
  </w:style>
  <w:style w:type="paragraph" w:styleId="BodyTextIndent3">
    <w:name w:val="Body Text Indent 3"/>
    <w:basedOn w:val="Normal"/>
    <w:link w:val="BodyTextIndent3Char"/>
    <w:uiPriority w:val="99"/>
    <w:semiHidden/>
    <w:unhideWhenUsed/>
    <w:rsid w:val="000F74E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74E6"/>
    <w:rPr>
      <w:rFonts w:eastAsia="SimSun"/>
      <w:sz w:val="16"/>
      <w:szCs w:val="16"/>
      <w:lang w:eastAsia="zh-CN"/>
    </w:rPr>
  </w:style>
  <w:style w:type="paragraph" w:styleId="Closing">
    <w:name w:val="Closing"/>
    <w:basedOn w:val="Normal"/>
    <w:link w:val="ClosingChar"/>
    <w:uiPriority w:val="99"/>
    <w:semiHidden/>
    <w:unhideWhenUsed/>
    <w:rsid w:val="000F74E6"/>
    <w:pPr>
      <w:spacing w:after="0"/>
      <w:ind w:left="4320"/>
    </w:pPr>
  </w:style>
  <w:style w:type="character" w:customStyle="1" w:styleId="ClosingChar">
    <w:name w:val="Closing Char"/>
    <w:basedOn w:val="DefaultParagraphFont"/>
    <w:link w:val="Closing"/>
    <w:uiPriority w:val="99"/>
    <w:semiHidden/>
    <w:rsid w:val="000F74E6"/>
    <w:rPr>
      <w:rFonts w:eastAsia="SimSun"/>
      <w:sz w:val="22"/>
      <w:szCs w:val="22"/>
      <w:lang w:eastAsia="zh-CN"/>
    </w:rPr>
  </w:style>
  <w:style w:type="paragraph" w:styleId="Date">
    <w:name w:val="Date"/>
    <w:basedOn w:val="Normal"/>
    <w:next w:val="Normal"/>
    <w:link w:val="DateChar"/>
    <w:uiPriority w:val="99"/>
    <w:semiHidden/>
    <w:unhideWhenUsed/>
    <w:rsid w:val="000F74E6"/>
  </w:style>
  <w:style w:type="character" w:customStyle="1" w:styleId="DateChar">
    <w:name w:val="Date Char"/>
    <w:basedOn w:val="DefaultParagraphFont"/>
    <w:link w:val="Date"/>
    <w:uiPriority w:val="99"/>
    <w:semiHidden/>
    <w:rsid w:val="000F74E6"/>
    <w:rPr>
      <w:rFonts w:eastAsia="SimSun"/>
      <w:sz w:val="22"/>
      <w:szCs w:val="22"/>
      <w:lang w:eastAsia="zh-CN"/>
    </w:rPr>
  </w:style>
  <w:style w:type="paragraph" w:styleId="DocumentMap">
    <w:name w:val="Document Map"/>
    <w:basedOn w:val="Normal"/>
    <w:link w:val="DocumentMapChar"/>
    <w:uiPriority w:val="99"/>
    <w:semiHidden/>
    <w:unhideWhenUsed/>
    <w:rsid w:val="000F74E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74E6"/>
    <w:rPr>
      <w:rFonts w:ascii="Segoe UI" w:eastAsia="SimSun" w:hAnsi="Segoe UI" w:cs="Segoe UI"/>
      <w:sz w:val="16"/>
      <w:szCs w:val="16"/>
      <w:lang w:eastAsia="zh-CN"/>
    </w:rPr>
  </w:style>
  <w:style w:type="paragraph" w:styleId="E-mailSignature">
    <w:name w:val="E-mail Signature"/>
    <w:basedOn w:val="Normal"/>
    <w:link w:val="E-mailSignatureChar"/>
    <w:uiPriority w:val="99"/>
    <w:semiHidden/>
    <w:unhideWhenUsed/>
    <w:rsid w:val="000F74E6"/>
    <w:pPr>
      <w:spacing w:after="0"/>
    </w:pPr>
  </w:style>
  <w:style w:type="character" w:customStyle="1" w:styleId="E-mailSignatureChar">
    <w:name w:val="E-mail Signature Char"/>
    <w:basedOn w:val="DefaultParagraphFont"/>
    <w:link w:val="E-mailSignature"/>
    <w:uiPriority w:val="99"/>
    <w:semiHidden/>
    <w:rsid w:val="000F74E6"/>
    <w:rPr>
      <w:rFonts w:eastAsia="SimSun"/>
      <w:sz w:val="22"/>
      <w:szCs w:val="22"/>
      <w:lang w:eastAsia="zh-CN"/>
    </w:rPr>
  </w:style>
  <w:style w:type="paragraph" w:styleId="EndnoteText">
    <w:name w:val="endnote text"/>
    <w:basedOn w:val="Normal"/>
    <w:link w:val="EndnoteTextChar"/>
    <w:uiPriority w:val="99"/>
    <w:semiHidden/>
    <w:unhideWhenUsed/>
    <w:rsid w:val="000F74E6"/>
    <w:pPr>
      <w:spacing w:after="0"/>
    </w:pPr>
    <w:rPr>
      <w:sz w:val="20"/>
      <w:szCs w:val="20"/>
    </w:rPr>
  </w:style>
  <w:style w:type="character" w:customStyle="1" w:styleId="EndnoteTextChar">
    <w:name w:val="Endnote Text Char"/>
    <w:basedOn w:val="DefaultParagraphFont"/>
    <w:link w:val="EndnoteText"/>
    <w:uiPriority w:val="99"/>
    <w:semiHidden/>
    <w:rsid w:val="000F74E6"/>
    <w:rPr>
      <w:rFonts w:eastAsia="SimSun"/>
      <w:lang w:eastAsia="zh-CN"/>
    </w:rPr>
  </w:style>
  <w:style w:type="paragraph" w:styleId="EnvelopeAddress">
    <w:name w:val="envelope address"/>
    <w:basedOn w:val="Normal"/>
    <w:uiPriority w:val="99"/>
    <w:semiHidden/>
    <w:unhideWhenUsed/>
    <w:rsid w:val="000F74E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74E6"/>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F74E6"/>
    <w:pPr>
      <w:spacing w:after="0"/>
    </w:pPr>
    <w:rPr>
      <w:sz w:val="20"/>
      <w:szCs w:val="20"/>
    </w:rPr>
  </w:style>
  <w:style w:type="character" w:customStyle="1" w:styleId="FootnoteTextChar">
    <w:name w:val="Footnote Text Char"/>
    <w:basedOn w:val="DefaultParagraphFont"/>
    <w:link w:val="FootnoteText"/>
    <w:uiPriority w:val="99"/>
    <w:semiHidden/>
    <w:rsid w:val="000F74E6"/>
    <w:rPr>
      <w:rFonts w:eastAsia="SimSun"/>
      <w:lang w:eastAsia="zh-CN"/>
    </w:rPr>
  </w:style>
  <w:style w:type="character" w:customStyle="1" w:styleId="Heading8Char">
    <w:name w:val="Heading 8 Char"/>
    <w:basedOn w:val="DefaultParagraphFont"/>
    <w:link w:val="Heading8"/>
    <w:uiPriority w:val="9"/>
    <w:semiHidden/>
    <w:rsid w:val="000F74E6"/>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0F74E6"/>
    <w:rPr>
      <w:rFonts w:asciiTheme="majorHAnsi" w:eastAsiaTheme="majorEastAsia" w:hAnsiTheme="majorHAnsi" w:cstheme="majorBidi"/>
      <w:i/>
      <w:iCs/>
      <w:color w:val="272727" w:themeColor="text1" w:themeTint="D8"/>
      <w:sz w:val="21"/>
      <w:szCs w:val="21"/>
      <w:lang w:eastAsia="zh-CN"/>
    </w:rPr>
  </w:style>
  <w:style w:type="paragraph" w:styleId="HTMLAddress">
    <w:name w:val="HTML Address"/>
    <w:basedOn w:val="Normal"/>
    <w:link w:val="HTMLAddressChar"/>
    <w:uiPriority w:val="99"/>
    <w:semiHidden/>
    <w:unhideWhenUsed/>
    <w:rsid w:val="000F74E6"/>
    <w:pPr>
      <w:spacing w:after="0"/>
    </w:pPr>
    <w:rPr>
      <w:i/>
      <w:iCs/>
    </w:rPr>
  </w:style>
  <w:style w:type="character" w:customStyle="1" w:styleId="HTMLAddressChar">
    <w:name w:val="HTML Address Char"/>
    <w:basedOn w:val="DefaultParagraphFont"/>
    <w:link w:val="HTMLAddress"/>
    <w:uiPriority w:val="99"/>
    <w:semiHidden/>
    <w:rsid w:val="000F74E6"/>
    <w:rPr>
      <w:rFonts w:eastAsia="SimSun"/>
      <w:i/>
      <w:iCs/>
      <w:sz w:val="22"/>
      <w:szCs w:val="22"/>
      <w:lang w:eastAsia="zh-CN"/>
    </w:rPr>
  </w:style>
  <w:style w:type="paragraph" w:styleId="HTMLPreformatted">
    <w:name w:val="HTML Preformatted"/>
    <w:basedOn w:val="Normal"/>
    <w:link w:val="HTMLPreformattedChar"/>
    <w:uiPriority w:val="99"/>
    <w:semiHidden/>
    <w:unhideWhenUsed/>
    <w:rsid w:val="000F74E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74E6"/>
    <w:rPr>
      <w:rFonts w:ascii="Consolas" w:eastAsia="SimSun" w:hAnsi="Consolas"/>
      <w:lang w:eastAsia="zh-CN"/>
    </w:rPr>
  </w:style>
  <w:style w:type="paragraph" w:styleId="Index1">
    <w:name w:val="index 1"/>
    <w:basedOn w:val="Normal"/>
    <w:next w:val="Normal"/>
    <w:autoRedefine/>
    <w:uiPriority w:val="99"/>
    <w:semiHidden/>
    <w:unhideWhenUsed/>
    <w:rsid w:val="000F74E6"/>
    <w:pPr>
      <w:spacing w:after="0"/>
      <w:ind w:left="220" w:hanging="220"/>
    </w:pPr>
  </w:style>
  <w:style w:type="paragraph" w:styleId="Index2">
    <w:name w:val="index 2"/>
    <w:basedOn w:val="Normal"/>
    <w:next w:val="Normal"/>
    <w:autoRedefine/>
    <w:uiPriority w:val="99"/>
    <w:semiHidden/>
    <w:unhideWhenUsed/>
    <w:rsid w:val="000F74E6"/>
    <w:pPr>
      <w:spacing w:after="0"/>
      <w:ind w:left="440" w:hanging="220"/>
    </w:pPr>
  </w:style>
  <w:style w:type="paragraph" w:styleId="Index3">
    <w:name w:val="index 3"/>
    <w:basedOn w:val="Normal"/>
    <w:next w:val="Normal"/>
    <w:autoRedefine/>
    <w:uiPriority w:val="99"/>
    <w:semiHidden/>
    <w:unhideWhenUsed/>
    <w:rsid w:val="000F74E6"/>
    <w:pPr>
      <w:spacing w:after="0"/>
      <w:ind w:left="660" w:hanging="220"/>
    </w:pPr>
  </w:style>
  <w:style w:type="paragraph" w:styleId="Index4">
    <w:name w:val="index 4"/>
    <w:basedOn w:val="Normal"/>
    <w:next w:val="Normal"/>
    <w:autoRedefine/>
    <w:uiPriority w:val="99"/>
    <w:semiHidden/>
    <w:unhideWhenUsed/>
    <w:rsid w:val="000F74E6"/>
    <w:pPr>
      <w:spacing w:after="0"/>
      <w:ind w:left="880" w:hanging="220"/>
    </w:pPr>
  </w:style>
  <w:style w:type="paragraph" w:styleId="Index5">
    <w:name w:val="index 5"/>
    <w:basedOn w:val="Normal"/>
    <w:next w:val="Normal"/>
    <w:autoRedefine/>
    <w:uiPriority w:val="99"/>
    <w:semiHidden/>
    <w:unhideWhenUsed/>
    <w:rsid w:val="000F74E6"/>
    <w:pPr>
      <w:spacing w:after="0"/>
      <w:ind w:left="1100" w:hanging="220"/>
    </w:pPr>
  </w:style>
  <w:style w:type="paragraph" w:styleId="Index6">
    <w:name w:val="index 6"/>
    <w:basedOn w:val="Normal"/>
    <w:next w:val="Normal"/>
    <w:autoRedefine/>
    <w:uiPriority w:val="99"/>
    <w:semiHidden/>
    <w:unhideWhenUsed/>
    <w:rsid w:val="000F74E6"/>
    <w:pPr>
      <w:spacing w:after="0"/>
      <w:ind w:left="1320" w:hanging="220"/>
    </w:pPr>
  </w:style>
  <w:style w:type="paragraph" w:styleId="Index7">
    <w:name w:val="index 7"/>
    <w:basedOn w:val="Normal"/>
    <w:next w:val="Normal"/>
    <w:autoRedefine/>
    <w:uiPriority w:val="99"/>
    <w:semiHidden/>
    <w:unhideWhenUsed/>
    <w:rsid w:val="000F74E6"/>
    <w:pPr>
      <w:spacing w:after="0"/>
      <w:ind w:left="1540" w:hanging="220"/>
    </w:pPr>
  </w:style>
  <w:style w:type="paragraph" w:styleId="Index8">
    <w:name w:val="index 8"/>
    <w:basedOn w:val="Normal"/>
    <w:next w:val="Normal"/>
    <w:autoRedefine/>
    <w:uiPriority w:val="99"/>
    <w:semiHidden/>
    <w:unhideWhenUsed/>
    <w:rsid w:val="000F74E6"/>
    <w:pPr>
      <w:spacing w:after="0"/>
      <w:ind w:left="1760" w:hanging="220"/>
    </w:pPr>
  </w:style>
  <w:style w:type="paragraph" w:styleId="Index9">
    <w:name w:val="index 9"/>
    <w:basedOn w:val="Normal"/>
    <w:next w:val="Normal"/>
    <w:autoRedefine/>
    <w:uiPriority w:val="99"/>
    <w:semiHidden/>
    <w:unhideWhenUsed/>
    <w:rsid w:val="000F74E6"/>
    <w:pPr>
      <w:spacing w:after="0"/>
      <w:ind w:left="1980" w:hanging="220"/>
    </w:pPr>
  </w:style>
  <w:style w:type="paragraph" w:styleId="IndexHeading">
    <w:name w:val="index heading"/>
    <w:basedOn w:val="Normal"/>
    <w:next w:val="Index1"/>
    <w:uiPriority w:val="99"/>
    <w:semiHidden/>
    <w:unhideWhenUsed/>
    <w:rsid w:val="000F74E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F74E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F74E6"/>
    <w:rPr>
      <w:rFonts w:eastAsia="SimSun"/>
      <w:i/>
      <w:iCs/>
      <w:color w:val="4F81BD" w:themeColor="accent1"/>
      <w:sz w:val="22"/>
      <w:szCs w:val="22"/>
      <w:lang w:eastAsia="zh-CN"/>
    </w:rPr>
  </w:style>
  <w:style w:type="paragraph" w:styleId="List">
    <w:name w:val="List"/>
    <w:basedOn w:val="Normal"/>
    <w:uiPriority w:val="99"/>
    <w:semiHidden/>
    <w:unhideWhenUsed/>
    <w:rsid w:val="000F74E6"/>
    <w:pPr>
      <w:ind w:left="360" w:hanging="360"/>
      <w:contextualSpacing/>
    </w:pPr>
  </w:style>
  <w:style w:type="paragraph" w:styleId="List2">
    <w:name w:val="List 2"/>
    <w:basedOn w:val="Normal"/>
    <w:uiPriority w:val="99"/>
    <w:semiHidden/>
    <w:unhideWhenUsed/>
    <w:rsid w:val="000F74E6"/>
    <w:pPr>
      <w:ind w:left="720" w:hanging="360"/>
      <w:contextualSpacing/>
    </w:pPr>
  </w:style>
  <w:style w:type="paragraph" w:styleId="List3">
    <w:name w:val="List 3"/>
    <w:basedOn w:val="Normal"/>
    <w:uiPriority w:val="99"/>
    <w:semiHidden/>
    <w:unhideWhenUsed/>
    <w:rsid w:val="000F74E6"/>
    <w:pPr>
      <w:ind w:left="1080" w:hanging="360"/>
      <w:contextualSpacing/>
    </w:pPr>
  </w:style>
  <w:style w:type="paragraph" w:styleId="List4">
    <w:name w:val="List 4"/>
    <w:basedOn w:val="Normal"/>
    <w:uiPriority w:val="99"/>
    <w:semiHidden/>
    <w:unhideWhenUsed/>
    <w:rsid w:val="000F74E6"/>
    <w:pPr>
      <w:ind w:left="1440" w:hanging="360"/>
      <w:contextualSpacing/>
    </w:pPr>
  </w:style>
  <w:style w:type="paragraph" w:styleId="List5">
    <w:name w:val="List 5"/>
    <w:basedOn w:val="Normal"/>
    <w:uiPriority w:val="99"/>
    <w:semiHidden/>
    <w:unhideWhenUsed/>
    <w:rsid w:val="000F74E6"/>
    <w:pPr>
      <w:ind w:left="1800" w:hanging="360"/>
      <w:contextualSpacing/>
    </w:pPr>
  </w:style>
  <w:style w:type="paragraph" w:styleId="ListBullet">
    <w:name w:val="List Bullet"/>
    <w:basedOn w:val="Normal"/>
    <w:uiPriority w:val="99"/>
    <w:semiHidden/>
    <w:unhideWhenUsed/>
    <w:rsid w:val="000F74E6"/>
    <w:pPr>
      <w:numPr>
        <w:numId w:val="14"/>
      </w:numPr>
      <w:contextualSpacing/>
    </w:pPr>
  </w:style>
  <w:style w:type="paragraph" w:styleId="ListBullet2">
    <w:name w:val="List Bullet 2"/>
    <w:basedOn w:val="Normal"/>
    <w:uiPriority w:val="99"/>
    <w:semiHidden/>
    <w:unhideWhenUsed/>
    <w:rsid w:val="000F74E6"/>
    <w:pPr>
      <w:numPr>
        <w:numId w:val="15"/>
      </w:numPr>
      <w:contextualSpacing/>
    </w:pPr>
  </w:style>
  <w:style w:type="paragraph" w:styleId="ListBullet3">
    <w:name w:val="List Bullet 3"/>
    <w:basedOn w:val="Normal"/>
    <w:uiPriority w:val="99"/>
    <w:semiHidden/>
    <w:unhideWhenUsed/>
    <w:rsid w:val="000F74E6"/>
    <w:pPr>
      <w:numPr>
        <w:numId w:val="16"/>
      </w:numPr>
      <w:contextualSpacing/>
    </w:pPr>
  </w:style>
  <w:style w:type="paragraph" w:styleId="ListBullet4">
    <w:name w:val="List Bullet 4"/>
    <w:basedOn w:val="Normal"/>
    <w:uiPriority w:val="99"/>
    <w:semiHidden/>
    <w:unhideWhenUsed/>
    <w:rsid w:val="000F74E6"/>
    <w:pPr>
      <w:numPr>
        <w:numId w:val="17"/>
      </w:numPr>
      <w:contextualSpacing/>
    </w:pPr>
  </w:style>
  <w:style w:type="paragraph" w:styleId="ListBullet5">
    <w:name w:val="List Bullet 5"/>
    <w:basedOn w:val="Normal"/>
    <w:uiPriority w:val="99"/>
    <w:semiHidden/>
    <w:unhideWhenUsed/>
    <w:rsid w:val="000F74E6"/>
    <w:pPr>
      <w:numPr>
        <w:numId w:val="18"/>
      </w:numPr>
      <w:contextualSpacing/>
    </w:pPr>
  </w:style>
  <w:style w:type="paragraph" w:styleId="ListContinue">
    <w:name w:val="List Continue"/>
    <w:basedOn w:val="Normal"/>
    <w:uiPriority w:val="99"/>
    <w:semiHidden/>
    <w:unhideWhenUsed/>
    <w:rsid w:val="000F74E6"/>
    <w:pPr>
      <w:spacing w:after="120"/>
      <w:ind w:left="360"/>
      <w:contextualSpacing/>
    </w:pPr>
  </w:style>
  <w:style w:type="paragraph" w:styleId="ListContinue2">
    <w:name w:val="List Continue 2"/>
    <w:basedOn w:val="Normal"/>
    <w:uiPriority w:val="99"/>
    <w:semiHidden/>
    <w:unhideWhenUsed/>
    <w:rsid w:val="000F74E6"/>
    <w:pPr>
      <w:spacing w:after="120"/>
      <w:ind w:left="720"/>
      <w:contextualSpacing/>
    </w:pPr>
  </w:style>
  <w:style w:type="paragraph" w:styleId="ListContinue3">
    <w:name w:val="List Continue 3"/>
    <w:basedOn w:val="Normal"/>
    <w:uiPriority w:val="99"/>
    <w:semiHidden/>
    <w:unhideWhenUsed/>
    <w:rsid w:val="000F74E6"/>
    <w:pPr>
      <w:spacing w:after="120"/>
      <w:ind w:left="1080"/>
      <w:contextualSpacing/>
    </w:pPr>
  </w:style>
  <w:style w:type="paragraph" w:styleId="ListContinue4">
    <w:name w:val="List Continue 4"/>
    <w:basedOn w:val="Normal"/>
    <w:uiPriority w:val="99"/>
    <w:semiHidden/>
    <w:unhideWhenUsed/>
    <w:rsid w:val="000F74E6"/>
    <w:pPr>
      <w:spacing w:after="120"/>
      <w:ind w:left="1440"/>
      <w:contextualSpacing/>
    </w:pPr>
  </w:style>
  <w:style w:type="paragraph" w:styleId="ListContinue5">
    <w:name w:val="List Continue 5"/>
    <w:basedOn w:val="Normal"/>
    <w:uiPriority w:val="99"/>
    <w:semiHidden/>
    <w:unhideWhenUsed/>
    <w:rsid w:val="000F74E6"/>
    <w:pPr>
      <w:spacing w:after="120"/>
      <w:ind w:left="1800"/>
      <w:contextualSpacing/>
    </w:pPr>
  </w:style>
  <w:style w:type="paragraph" w:styleId="ListNumber">
    <w:name w:val="List Number"/>
    <w:basedOn w:val="Normal"/>
    <w:uiPriority w:val="99"/>
    <w:semiHidden/>
    <w:unhideWhenUsed/>
    <w:rsid w:val="000F74E6"/>
    <w:pPr>
      <w:numPr>
        <w:numId w:val="19"/>
      </w:numPr>
      <w:contextualSpacing/>
    </w:pPr>
  </w:style>
  <w:style w:type="paragraph" w:styleId="ListNumber2">
    <w:name w:val="List Number 2"/>
    <w:basedOn w:val="Normal"/>
    <w:uiPriority w:val="99"/>
    <w:semiHidden/>
    <w:unhideWhenUsed/>
    <w:rsid w:val="000F74E6"/>
    <w:pPr>
      <w:numPr>
        <w:numId w:val="20"/>
      </w:numPr>
      <w:contextualSpacing/>
    </w:pPr>
  </w:style>
  <w:style w:type="paragraph" w:styleId="ListNumber3">
    <w:name w:val="List Number 3"/>
    <w:basedOn w:val="Normal"/>
    <w:uiPriority w:val="99"/>
    <w:semiHidden/>
    <w:unhideWhenUsed/>
    <w:rsid w:val="000F74E6"/>
    <w:pPr>
      <w:numPr>
        <w:numId w:val="21"/>
      </w:numPr>
      <w:contextualSpacing/>
    </w:pPr>
  </w:style>
  <w:style w:type="paragraph" w:styleId="ListNumber4">
    <w:name w:val="List Number 4"/>
    <w:basedOn w:val="Normal"/>
    <w:uiPriority w:val="99"/>
    <w:semiHidden/>
    <w:unhideWhenUsed/>
    <w:rsid w:val="000F74E6"/>
    <w:pPr>
      <w:numPr>
        <w:numId w:val="22"/>
      </w:numPr>
      <w:contextualSpacing/>
    </w:pPr>
  </w:style>
  <w:style w:type="paragraph" w:styleId="ListNumber5">
    <w:name w:val="List Number 5"/>
    <w:basedOn w:val="Normal"/>
    <w:uiPriority w:val="99"/>
    <w:semiHidden/>
    <w:unhideWhenUsed/>
    <w:rsid w:val="000F74E6"/>
    <w:pPr>
      <w:numPr>
        <w:numId w:val="23"/>
      </w:numPr>
      <w:contextualSpacing/>
    </w:pPr>
  </w:style>
  <w:style w:type="paragraph" w:styleId="MacroText">
    <w:name w:val="macro"/>
    <w:link w:val="MacroTextChar"/>
    <w:uiPriority w:val="99"/>
    <w:semiHidden/>
    <w:unhideWhenUsed/>
    <w:rsid w:val="000F74E6"/>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eastAsia="zh-CN"/>
    </w:rPr>
  </w:style>
  <w:style w:type="character" w:customStyle="1" w:styleId="MacroTextChar">
    <w:name w:val="Macro Text Char"/>
    <w:basedOn w:val="DefaultParagraphFont"/>
    <w:link w:val="MacroText"/>
    <w:uiPriority w:val="99"/>
    <w:semiHidden/>
    <w:rsid w:val="000F74E6"/>
    <w:rPr>
      <w:rFonts w:ascii="Consolas" w:eastAsia="SimSun" w:hAnsi="Consolas"/>
      <w:lang w:eastAsia="zh-CN"/>
    </w:rPr>
  </w:style>
  <w:style w:type="paragraph" w:styleId="MessageHeader">
    <w:name w:val="Message Header"/>
    <w:basedOn w:val="Normal"/>
    <w:link w:val="MessageHeaderChar"/>
    <w:uiPriority w:val="99"/>
    <w:semiHidden/>
    <w:unhideWhenUsed/>
    <w:rsid w:val="000F74E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74E6"/>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0F74E6"/>
    <w:rPr>
      <w:rFonts w:eastAsia="SimSun"/>
      <w:sz w:val="22"/>
      <w:szCs w:val="22"/>
      <w:lang w:eastAsia="zh-CN"/>
    </w:rPr>
  </w:style>
  <w:style w:type="paragraph" w:styleId="NormalIndent">
    <w:name w:val="Normal Indent"/>
    <w:basedOn w:val="Normal"/>
    <w:uiPriority w:val="99"/>
    <w:semiHidden/>
    <w:unhideWhenUsed/>
    <w:rsid w:val="000F74E6"/>
    <w:pPr>
      <w:ind w:left="720"/>
    </w:pPr>
  </w:style>
  <w:style w:type="paragraph" w:styleId="NoteHeading">
    <w:name w:val="Note Heading"/>
    <w:basedOn w:val="Normal"/>
    <w:next w:val="Normal"/>
    <w:link w:val="NoteHeadingChar"/>
    <w:uiPriority w:val="99"/>
    <w:semiHidden/>
    <w:unhideWhenUsed/>
    <w:rsid w:val="000F74E6"/>
    <w:pPr>
      <w:spacing w:after="0"/>
    </w:pPr>
  </w:style>
  <w:style w:type="character" w:customStyle="1" w:styleId="NoteHeadingChar">
    <w:name w:val="Note Heading Char"/>
    <w:basedOn w:val="DefaultParagraphFont"/>
    <w:link w:val="NoteHeading"/>
    <w:uiPriority w:val="99"/>
    <w:semiHidden/>
    <w:rsid w:val="000F74E6"/>
    <w:rPr>
      <w:rFonts w:eastAsia="SimSun"/>
      <w:sz w:val="22"/>
      <w:szCs w:val="22"/>
      <w:lang w:eastAsia="zh-CN"/>
    </w:rPr>
  </w:style>
  <w:style w:type="paragraph" w:styleId="PlainText">
    <w:name w:val="Plain Text"/>
    <w:basedOn w:val="Normal"/>
    <w:link w:val="PlainTextChar"/>
    <w:uiPriority w:val="99"/>
    <w:semiHidden/>
    <w:unhideWhenUsed/>
    <w:rsid w:val="000F74E6"/>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F74E6"/>
    <w:rPr>
      <w:rFonts w:ascii="Consolas" w:eastAsia="SimSun" w:hAnsi="Consolas"/>
      <w:sz w:val="21"/>
      <w:szCs w:val="21"/>
      <w:lang w:eastAsia="zh-CN"/>
    </w:rPr>
  </w:style>
  <w:style w:type="paragraph" w:styleId="Quote">
    <w:name w:val="Quote"/>
    <w:basedOn w:val="Normal"/>
    <w:next w:val="Normal"/>
    <w:link w:val="QuoteChar"/>
    <w:uiPriority w:val="29"/>
    <w:qFormat/>
    <w:rsid w:val="000F74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74E6"/>
    <w:rPr>
      <w:rFonts w:eastAsia="SimSun"/>
      <w:i/>
      <w:iCs/>
      <w:color w:val="404040" w:themeColor="text1" w:themeTint="BF"/>
      <w:sz w:val="22"/>
      <w:szCs w:val="22"/>
      <w:lang w:eastAsia="zh-CN"/>
    </w:rPr>
  </w:style>
  <w:style w:type="paragraph" w:styleId="Salutation">
    <w:name w:val="Salutation"/>
    <w:basedOn w:val="Normal"/>
    <w:next w:val="Normal"/>
    <w:link w:val="SalutationChar"/>
    <w:uiPriority w:val="99"/>
    <w:semiHidden/>
    <w:unhideWhenUsed/>
    <w:rsid w:val="000F74E6"/>
  </w:style>
  <w:style w:type="character" w:customStyle="1" w:styleId="SalutationChar">
    <w:name w:val="Salutation Char"/>
    <w:basedOn w:val="DefaultParagraphFont"/>
    <w:link w:val="Salutation"/>
    <w:uiPriority w:val="99"/>
    <w:semiHidden/>
    <w:rsid w:val="000F74E6"/>
    <w:rPr>
      <w:rFonts w:eastAsia="SimSun"/>
      <w:sz w:val="22"/>
      <w:szCs w:val="22"/>
      <w:lang w:eastAsia="zh-CN"/>
    </w:rPr>
  </w:style>
  <w:style w:type="paragraph" w:styleId="Signature">
    <w:name w:val="Signature"/>
    <w:basedOn w:val="Normal"/>
    <w:link w:val="SignatureChar"/>
    <w:uiPriority w:val="99"/>
    <w:semiHidden/>
    <w:unhideWhenUsed/>
    <w:rsid w:val="000F74E6"/>
    <w:pPr>
      <w:spacing w:after="0"/>
      <w:ind w:left="4320"/>
    </w:pPr>
  </w:style>
  <w:style w:type="character" w:customStyle="1" w:styleId="SignatureChar">
    <w:name w:val="Signature Char"/>
    <w:basedOn w:val="DefaultParagraphFont"/>
    <w:link w:val="Signature"/>
    <w:uiPriority w:val="99"/>
    <w:semiHidden/>
    <w:rsid w:val="000F74E6"/>
    <w:rPr>
      <w:rFonts w:eastAsia="SimSun"/>
      <w:sz w:val="22"/>
      <w:szCs w:val="22"/>
      <w:lang w:eastAsia="zh-CN"/>
    </w:rPr>
  </w:style>
  <w:style w:type="paragraph" w:styleId="Subtitle">
    <w:name w:val="Subtitle"/>
    <w:basedOn w:val="Normal"/>
    <w:next w:val="Normal"/>
    <w:link w:val="SubtitleChar"/>
    <w:uiPriority w:val="11"/>
    <w:qFormat/>
    <w:rsid w:val="000F74E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F74E6"/>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uiPriority w:val="99"/>
    <w:semiHidden/>
    <w:unhideWhenUsed/>
    <w:rsid w:val="000F74E6"/>
    <w:pPr>
      <w:spacing w:after="0"/>
      <w:ind w:left="220" w:hanging="220"/>
    </w:pPr>
  </w:style>
  <w:style w:type="paragraph" w:styleId="TableofFigures">
    <w:name w:val="table of figures"/>
    <w:basedOn w:val="Normal"/>
    <w:next w:val="Normal"/>
    <w:uiPriority w:val="99"/>
    <w:semiHidden/>
    <w:unhideWhenUsed/>
    <w:rsid w:val="000F74E6"/>
    <w:pPr>
      <w:spacing w:after="0"/>
    </w:pPr>
  </w:style>
  <w:style w:type="paragraph" w:styleId="Title">
    <w:name w:val="Title"/>
    <w:basedOn w:val="Normal"/>
    <w:next w:val="Normal"/>
    <w:link w:val="TitleChar"/>
    <w:uiPriority w:val="10"/>
    <w:qFormat/>
    <w:rsid w:val="000F74E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4E6"/>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0F74E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F74E6"/>
    <w:pPr>
      <w:spacing w:before="240"/>
      <w:outlineLvl w:val="9"/>
    </w:pPr>
    <w:rPr>
      <w:rFonts w:asciiTheme="majorHAnsi" w:eastAsiaTheme="majorEastAsia" w:hAnsiTheme="majorHAnsi" w:cstheme="majorBidi"/>
      <w:b w:val="0"/>
      <w:bCs w:val="0"/>
      <w:smallCaps w:val="0"/>
      <w:color w:val="365F91" w:themeColor="accent1" w:themeShade="BF"/>
      <w:sz w:val="32"/>
      <w:szCs w:val="32"/>
      <w:lang w:eastAsia="zh-CN"/>
    </w:rPr>
  </w:style>
  <w:style w:type="character" w:styleId="UnresolvedMention">
    <w:name w:val="Unresolved Mention"/>
    <w:basedOn w:val="DefaultParagraphFont"/>
    <w:uiPriority w:val="99"/>
    <w:semiHidden/>
    <w:unhideWhenUsed/>
    <w:rsid w:val="00CA2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605637">
      <w:bodyDiv w:val="1"/>
      <w:marLeft w:val="0"/>
      <w:marRight w:val="0"/>
      <w:marTop w:val="0"/>
      <w:marBottom w:val="0"/>
      <w:divBdr>
        <w:top w:val="none" w:sz="0" w:space="0" w:color="auto"/>
        <w:left w:val="none" w:sz="0" w:space="0" w:color="auto"/>
        <w:bottom w:val="none" w:sz="0" w:space="0" w:color="auto"/>
        <w:right w:val="none" w:sz="0" w:space="0" w:color="auto"/>
      </w:divBdr>
    </w:div>
    <w:div w:id="207516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s://spreadsheets.google.com/ccc?key=0AvdWZS-UqEE7dHFaRnRsR1RxOUx0em9KZmhNZTVlRnc&amp;hl=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grin-global.org/docs/gg_inventory.pdf"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file:///D:\Documents%20and%20Settings\dbmum3\Local%20Settings\Temp\SNAGHTML10a3f7c.PNG" TargetMode="Externa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grin-global.org/docs/gg_source_habitat_descriptors.pdf" TargetMode="External"/><Relationship Id="rId19" Type="http://schemas.openxmlformats.org/officeDocument/2006/relationships/hyperlink" Target="https://www.grin-global.org/docs/gg_doi.docx"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file:///D:\Documents%20and%20Settings\dbmum3\Local%20Settings\Temp\SNAGHTML1ac98d3.PNG"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grin-global.org/docs/gg_grouping_summary.pdf" TargetMode="Externa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cs.google.com/spreadsheet/ccc?key=0AvdWZS-UqEE7dHFaRnRsR1RxOUx0em9KZmhNZTVlRnc&amp;hl=en" TargetMode="External"/><Relationship Id="rId25" Type="http://schemas.openxmlformats.org/officeDocument/2006/relationships/hyperlink" Target="http://www.ars-grin.gov/npgs/gringlobal/docs/gg_multi_crop_passport_descriptors_MCPD.pdf" TargetMode="External"/><Relationship Id="rId33" Type="http://schemas.openxmlformats.org/officeDocument/2006/relationships/image" Target="media/image17.png"/><Relationship Id="rId38" Type="http://schemas.openxmlformats.org/officeDocument/2006/relationships/image" Target="file:///D:\Documents%20and%20Settings\dbmum3\Local%20Settings\Temp\SNAGHTML1070724.PNG" TargetMode="External"/><Relationship Id="rId46" Type="http://schemas.openxmlformats.org/officeDocument/2006/relationships/hyperlink" Target="https://www.grin-global.org/docs/gg_cookbook.docx" TargetMode="External"/><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spreadsheets.google.com/ccc?key=0AvdWZS-UqEE7dHFaRnRsR1RxOUx0em9KZmhNZTVlRnc&amp;hl=en" TargetMode="External"/><Relationship Id="rId54" Type="http://schemas.openxmlformats.org/officeDocument/2006/relationships/image" Target="media/image33.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grin-global.org/videos/adding_new_records.mp4" TargetMode="External"/><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hyperlink" Target="http://www.grin-global.org/docs/gg_curator_tool_user_guide.docx" TargetMode="Externa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www.ars-grin.gov/npgs/gringlobal/docs/gg_source_habitat_descriptors.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o.org/plant-treaty/tools/toolbox-for-sustainable-use/details/en/c/1367915/" TargetMode="External"/><Relationship Id="rId13" Type="http://schemas.openxmlformats.org/officeDocument/2006/relationships/hyperlink" Target="http://grin-global.org/files/gg_dictionary.xlsx" TargetMode="External"/><Relationship Id="rId18" Type="http://schemas.openxmlformats.org/officeDocument/2006/relationships/hyperlink" Target="https://www.grin-global.org/docs/gg_multi_crop_passport_descriptors_MCPD.docx" TargetMode="Externa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54833-E76B-4EB8-ADD4-F1BA4204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4823</Words>
  <Characters>27493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32252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dbmum3</dc:creator>
  <cp:keywords/>
  <dc:description/>
  <cp:lastModifiedBy>Reisinger, Marty</cp:lastModifiedBy>
  <cp:revision>2</cp:revision>
  <cp:lastPrinted>2019-06-14T20:19:00Z</cp:lastPrinted>
  <dcterms:created xsi:type="dcterms:W3CDTF">2024-02-06T00:22:00Z</dcterms:created>
  <dcterms:modified xsi:type="dcterms:W3CDTF">2024-02-06T00:22:00Z</dcterms:modified>
</cp:coreProperties>
</file>